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6E6F01"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6E6F01">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0BB4D61C" w14:textId="77777777" w:rsidR="00FB053C" w:rsidRPr="006E6F01"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7FB316B" w14:textId="3A1E80DF" w:rsidR="00CE793F" w:rsidRDefault="00A848AA"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Fugitive Volatile Organic</w:t>
      </w:r>
    </w:p>
    <w:p w14:paraId="7FDA0D1D" w14:textId="014CC0B1" w:rsidR="00A848AA" w:rsidRPr="006E6F01" w:rsidRDefault="00A848AA"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Compounds (TOXC 240)</w:t>
      </w:r>
    </w:p>
    <w:p w14:paraId="3AFA4E89" w14:textId="77777777" w:rsidR="00A037E0" w:rsidRPr="006E6F01" w:rsidRDefault="00A037E0" w:rsidP="00A037E0">
      <w:pPr>
        <w:jc w:val="center"/>
        <w:rPr>
          <w:rFonts w:asciiTheme="minorHAnsi" w:hAnsiTheme="minorHAnsi" w:cstheme="minorHAnsi"/>
          <w:b/>
          <w:bCs/>
          <w:color w:val="17365D" w:themeColor="text2" w:themeShade="BF"/>
          <w:sz w:val="40"/>
          <w:szCs w:val="40"/>
        </w:rPr>
      </w:pPr>
    </w:p>
    <w:p w14:paraId="243E248B" w14:textId="77777777" w:rsidR="00FB053C" w:rsidRPr="006E6F01" w:rsidRDefault="00FB053C" w:rsidP="00A037E0">
      <w:pPr>
        <w:jc w:val="center"/>
        <w:rPr>
          <w:rFonts w:asciiTheme="minorHAnsi" w:hAnsiTheme="minorHAnsi" w:cstheme="minorHAnsi"/>
          <w:b/>
          <w:bCs/>
          <w:color w:val="17365D" w:themeColor="text2" w:themeShade="BF"/>
          <w:sz w:val="40"/>
          <w:szCs w:val="40"/>
        </w:rPr>
      </w:pPr>
    </w:p>
    <w:p w14:paraId="43D062E9" w14:textId="69B8A4B5" w:rsidR="007D02D7" w:rsidRPr="006E6F01" w:rsidRDefault="00A848AA" w:rsidP="002E7DD1">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May 21</w:t>
      </w:r>
      <w:r w:rsidR="007E08ED"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 xml:space="preserve">, </w:t>
      </w:r>
      <w:r w:rsidR="00F05E05"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202</w:t>
      </w:r>
      <w:r w:rsidR="00691099"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6</w:t>
      </w:r>
    </w:p>
    <w:p w14:paraId="504E428F" w14:textId="77777777" w:rsidR="00100EE6" w:rsidRPr="006E6F01" w:rsidRDefault="00100EE6" w:rsidP="002E7DD1">
      <w:pPr>
        <w:jc w:val="center"/>
        <w:rPr>
          <w:rFonts w:asciiTheme="minorHAnsi" w:hAnsiTheme="minorHAnsi" w:cstheme="minorHAnsi"/>
          <w:color w:val="17365D" w:themeColor="text2" w:themeShade="BF"/>
          <w14:textOutline w14:w="0" w14:cap="flat" w14:cmpd="sng" w14:algn="ctr">
            <w14:noFill/>
            <w14:prstDash w14:val="solid"/>
            <w14:round/>
          </w14:textOutline>
        </w:rPr>
      </w:pPr>
    </w:p>
    <w:p w14:paraId="4E6D08D0" w14:textId="1F319D42" w:rsidR="00F41BE3" w:rsidRPr="006E6F01" w:rsidRDefault="006E6F01" w:rsidP="002E7DD1">
      <w:pPr>
        <w:jc w:val="center"/>
        <w:rPr>
          <w:rFonts w:asciiTheme="minorHAnsi" w:hAnsiTheme="minorHAnsi" w:cstheme="minorHAnsi"/>
          <w:b/>
          <w:bCs/>
          <w:color w:val="EE0000"/>
          <w:sz w:val="48"/>
          <w:szCs w:val="48"/>
        </w:rPr>
      </w:pPr>
      <w:r>
        <w:rPr>
          <w:rFonts w:asciiTheme="minorHAnsi" w:hAnsiTheme="minorHAnsi" w:cstheme="minorHAnsi"/>
          <w:b/>
          <w:bCs/>
          <w:color w:val="EE0000"/>
          <w:sz w:val="48"/>
          <w:szCs w:val="48"/>
        </w:rPr>
        <w:t>VIRTUAL TRAINING</w:t>
      </w:r>
    </w:p>
    <w:p w14:paraId="1A959C0B" w14:textId="7890010C" w:rsidR="00FB363C" w:rsidRPr="006E6F01"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6E6F01"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6E6F01">
        <w:rPr>
          <w:rFonts w:asciiTheme="minorHAnsi" w:hAnsiTheme="minorHAnsi" w:cstheme="minorHAnsi"/>
          <w:b/>
          <w:bCs/>
          <w:color w:val="17365D" w:themeColor="text2" w:themeShade="BF"/>
        </w:rPr>
        <w:t>R</w:t>
      </w:r>
      <w:r w:rsidR="00E716A8" w:rsidRPr="006E6F01">
        <w:rPr>
          <w:rFonts w:asciiTheme="minorHAnsi" w:hAnsiTheme="minorHAnsi" w:cstheme="minorHAnsi"/>
          <w:b/>
          <w:bCs/>
          <w:color w:val="17365D" w:themeColor="text2" w:themeShade="BF"/>
        </w:rPr>
        <w:t>EGISTRATION DEADLINE</w:t>
      </w:r>
    </w:p>
    <w:p w14:paraId="3F953AFB" w14:textId="59BCE7CB" w:rsidR="00D83E6D" w:rsidRPr="006E6F01"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6E6F01">
        <w:rPr>
          <w:rFonts w:asciiTheme="minorHAnsi" w:hAnsiTheme="minorHAnsi" w:cstheme="minorHAnsi"/>
          <w:color w:val="17365D" w:themeColor="text2" w:themeShade="BF"/>
        </w:rPr>
        <w:t xml:space="preserve">Friday, </w:t>
      </w:r>
      <w:r w:rsidR="00A848AA">
        <w:rPr>
          <w:rFonts w:asciiTheme="minorHAnsi" w:hAnsiTheme="minorHAnsi" w:cstheme="minorHAnsi"/>
          <w:color w:val="17365D" w:themeColor="text2" w:themeShade="BF"/>
        </w:rPr>
        <w:t>April 17</w:t>
      </w:r>
      <w:r w:rsidR="00691099" w:rsidRPr="006E6F01">
        <w:rPr>
          <w:rFonts w:asciiTheme="minorHAnsi" w:hAnsiTheme="minorHAnsi" w:cstheme="minorHAnsi"/>
          <w:color w:val="17365D" w:themeColor="text2" w:themeShade="BF"/>
        </w:rPr>
        <w:t>, 2026</w:t>
      </w:r>
    </w:p>
    <w:p w14:paraId="0F7D8185" w14:textId="77777777" w:rsidR="007D02D7" w:rsidRPr="006E6F01"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6E6F01" w:rsidRDefault="00E716A8" w:rsidP="007D02D7">
      <w:pPr>
        <w:jc w:val="center"/>
        <w:rPr>
          <w:rFonts w:asciiTheme="minorHAnsi" w:hAnsiTheme="minorHAnsi" w:cstheme="minorHAnsi"/>
          <w:color w:val="17365D" w:themeColor="text2" w:themeShade="BF"/>
          <w:sz w:val="20"/>
          <w:szCs w:val="20"/>
        </w:rPr>
      </w:pPr>
      <w:r w:rsidRPr="006E6F01">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6E6F01" w:rsidRDefault="00E716A8" w:rsidP="007D02D7">
      <w:pPr>
        <w:jc w:val="center"/>
        <w:rPr>
          <w:rFonts w:asciiTheme="minorHAnsi" w:hAnsiTheme="minorHAnsi" w:cstheme="minorHAnsi"/>
          <w:color w:val="17365D" w:themeColor="text2" w:themeShade="BF"/>
          <w:sz w:val="20"/>
          <w:szCs w:val="20"/>
        </w:rPr>
      </w:pPr>
    </w:p>
    <w:p w14:paraId="3B7B4075"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67A6D34E"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59249A7F"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1CDDB580" w14:textId="77777777" w:rsidR="006E6F01" w:rsidRDefault="006E6F01" w:rsidP="007D02D7">
      <w:pPr>
        <w:jc w:val="center"/>
        <w:rPr>
          <w:rFonts w:asciiTheme="minorHAnsi" w:hAnsiTheme="minorHAnsi" w:cstheme="minorHAnsi"/>
          <w:color w:val="17365D" w:themeColor="text2" w:themeShade="BF"/>
          <w:sz w:val="20"/>
          <w:szCs w:val="20"/>
        </w:rPr>
      </w:pPr>
    </w:p>
    <w:p w14:paraId="2A4943ED" w14:textId="77777777" w:rsidR="00A848AA" w:rsidRDefault="00A848AA" w:rsidP="007D02D7">
      <w:pPr>
        <w:jc w:val="center"/>
        <w:rPr>
          <w:rFonts w:asciiTheme="minorHAnsi" w:hAnsiTheme="minorHAnsi" w:cstheme="minorHAnsi"/>
          <w:color w:val="17365D" w:themeColor="text2" w:themeShade="BF"/>
          <w:sz w:val="20"/>
          <w:szCs w:val="20"/>
        </w:rPr>
      </w:pPr>
    </w:p>
    <w:p w14:paraId="6D4B925D" w14:textId="77777777" w:rsidR="00A848AA" w:rsidRPr="006E6F01" w:rsidRDefault="00A848AA" w:rsidP="007D02D7">
      <w:pPr>
        <w:jc w:val="center"/>
        <w:rPr>
          <w:rFonts w:asciiTheme="minorHAnsi" w:hAnsiTheme="minorHAnsi" w:cstheme="minorHAnsi"/>
          <w:color w:val="17365D" w:themeColor="text2" w:themeShade="BF"/>
          <w:sz w:val="20"/>
          <w:szCs w:val="20"/>
        </w:rPr>
      </w:pPr>
    </w:p>
    <w:p w14:paraId="172B881D"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6CF90105" w14:textId="1051F436" w:rsidR="00402F49" w:rsidRPr="006E6F01"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TO REGISTER</w:t>
      </w:r>
    </w:p>
    <w:p w14:paraId="239FAA69" w14:textId="683903FD" w:rsidR="006E6F01" w:rsidRPr="006E6F01" w:rsidRDefault="00402F49" w:rsidP="006E6F01">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6E6F01">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6E6F01">
        <w:rPr>
          <w:rFonts w:asciiTheme="minorHAnsi" w:eastAsia="Calibri" w:hAnsiTheme="minorHAnsi" w:cstheme="minorHAnsi"/>
          <w:color w:val="17365D" w:themeColor="text2" w:themeShade="BF"/>
          <w:spacing w:val="-1"/>
          <w:sz w:val="20"/>
          <w:szCs w:val="20"/>
        </w:rPr>
        <w:t xml:space="preserve">, or log onto your existing </w:t>
      </w:r>
      <w:proofErr w:type="spellStart"/>
      <w:r w:rsidRPr="006E6F01">
        <w:rPr>
          <w:rFonts w:asciiTheme="minorHAnsi" w:eastAsia="Calibri" w:hAnsiTheme="minorHAnsi" w:cstheme="minorHAnsi"/>
          <w:color w:val="17365D" w:themeColor="text2" w:themeShade="BF"/>
          <w:spacing w:val="-1"/>
          <w:sz w:val="20"/>
          <w:szCs w:val="20"/>
        </w:rPr>
        <w:t>AirKnowledge</w:t>
      </w:r>
      <w:proofErr w:type="spellEnd"/>
      <w:r w:rsidRPr="006E6F01">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6E6F01">
        <w:rPr>
          <w:rFonts w:asciiTheme="minorHAnsi" w:eastAsia="Calibri" w:hAnsiTheme="minorHAnsi" w:cstheme="minorHAnsi"/>
          <w:color w:val="17365D" w:themeColor="text2" w:themeShade="BF"/>
          <w:spacing w:val="-1"/>
          <w:sz w:val="20"/>
          <w:szCs w:val="20"/>
        </w:rPr>
        <w:t xml:space="preserve">: </w:t>
      </w:r>
      <w:hyperlink r:id="rId12" w:history="1">
        <w:r w:rsidR="006E6F01" w:rsidRPr="006E6F01">
          <w:rPr>
            <w:rStyle w:val="Hyperlink"/>
            <w:rFonts w:asciiTheme="minorHAnsi" w:eastAsia="Calibri" w:hAnsiTheme="minorHAnsi" w:cstheme="minorHAnsi"/>
            <w:color w:val="EE0000"/>
            <w:sz w:val="20"/>
            <w:szCs w:val="20"/>
          </w:rPr>
          <w:t xml:space="preserve">EPA's </w:t>
        </w:r>
        <w:proofErr w:type="spellStart"/>
        <w:r w:rsidR="006E6F01" w:rsidRPr="006E6F01">
          <w:rPr>
            <w:rStyle w:val="Hyperlink"/>
            <w:rFonts w:asciiTheme="minorHAnsi" w:eastAsia="Calibri" w:hAnsiTheme="minorHAnsi" w:cstheme="minorHAnsi"/>
            <w:color w:val="EE0000"/>
            <w:sz w:val="20"/>
            <w:szCs w:val="20"/>
          </w:rPr>
          <w:t>AirKnowledge</w:t>
        </w:r>
        <w:proofErr w:type="spellEnd"/>
        <w:r w:rsidR="006E6F01" w:rsidRPr="006E6F01">
          <w:rPr>
            <w:rStyle w:val="Hyperlink"/>
            <w:rFonts w:asciiTheme="minorHAnsi" w:eastAsia="Calibri" w:hAnsiTheme="minorHAnsi" w:cstheme="minorHAnsi"/>
            <w:color w:val="EE0000"/>
            <w:sz w:val="20"/>
            <w:szCs w:val="20"/>
          </w:rPr>
          <w:t xml:space="preserve"> Website</w:t>
        </w:r>
      </w:hyperlink>
    </w:p>
    <w:p w14:paraId="435E19EA" w14:textId="71A62A22" w:rsidR="00402F49" w:rsidRPr="006E6F01"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z w:val="20"/>
          <w:szCs w:val="20"/>
        </w:rPr>
        <w:t>When you complete your profile, you will re</w:t>
      </w:r>
      <w:r w:rsidRPr="006E6F01">
        <w:rPr>
          <w:rFonts w:asciiTheme="minorHAnsi" w:eastAsia="Calibri" w:hAnsiTheme="minorHAnsi" w:cstheme="minorHAnsi"/>
          <w:color w:val="17365D" w:themeColor="text2" w:themeShade="BF"/>
          <w:spacing w:val="-1"/>
          <w:sz w:val="20"/>
          <w:szCs w:val="20"/>
        </w:rPr>
        <w:t>ceive</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a confirmation e-mail</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z w:val="20"/>
          <w:szCs w:val="20"/>
        </w:rPr>
        <w:t>to</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pacing w:val="-1"/>
          <w:sz w:val="20"/>
          <w:szCs w:val="20"/>
        </w:rPr>
        <w:t>activate your</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new</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pacing w:val="-1"/>
          <w:sz w:val="20"/>
          <w:szCs w:val="20"/>
        </w:rPr>
        <w:t>account.</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z w:val="20"/>
          <w:szCs w:val="20"/>
        </w:rPr>
        <w:t>It</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1"/>
          <w:sz w:val="20"/>
          <w:szCs w:val="20"/>
        </w:rPr>
        <w:t>Once</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pacing w:val="-1"/>
          <w:sz w:val="20"/>
          <w:szCs w:val="20"/>
        </w:rPr>
        <w:t>activated</w:t>
      </w:r>
      <w:bookmarkEnd w:id="0"/>
      <w:bookmarkEnd w:id="2"/>
      <w:r w:rsidRPr="006E6F01">
        <w:rPr>
          <w:rFonts w:asciiTheme="minorHAnsi" w:eastAsia="Calibri" w:hAnsiTheme="minorHAnsi" w:cstheme="minorHAnsi"/>
          <w:color w:val="17365D" w:themeColor="text2" w:themeShade="BF"/>
          <w:spacing w:val="-1"/>
          <w:sz w:val="20"/>
          <w:szCs w:val="20"/>
        </w:rPr>
        <w:t xml:space="preserve">, </w:t>
      </w:r>
      <w:r w:rsidRPr="006E6F01">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To register click the course title link.</w:t>
      </w:r>
    </w:p>
    <w:p w14:paraId="7A91F780"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You will receive an email from </w:t>
      </w:r>
      <w:hyperlink r:id="rId13" w:history="1">
        <w:r w:rsidRPr="006E6F01">
          <w:rPr>
            <w:rStyle w:val="Hyperlink"/>
            <w:rFonts w:asciiTheme="minorHAnsi" w:hAnsiTheme="minorHAnsi" w:cstheme="minorHAnsi"/>
            <w:color w:val="17365D" w:themeColor="text2" w:themeShade="BF"/>
            <w:sz w:val="20"/>
            <w:szCs w:val="20"/>
          </w:rPr>
          <w:t>Jeff Gabler</w:t>
        </w:r>
      </w:hyperlink>
      <w:r w:rsidRPr="006E6F01">
        <w:rPr>
          <w:rFonts w:asciiTheme="minorHAnsi" w:hAnsiTheme="minorHAnsi" w:cstheme="minorHAnsi"/>
          <w:color w:val="17365D" w:themeColor="text2" w:themeShade="BF"/>
          <w:sz w:val="20"/>
          <w:szCs w:val="20"/>
        </w:rPr>
        <w:t xml:space="preserve"> confirming your request.</w:t>
      </w:r>
    </w:p>
    <w:p w14:paraId="26128C49"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17365D" w:themeColor="text2" w:themeShade="BF"/>
        </w:rPr>
      </w:pPr>
    </w:p>
    <w:p w14:paraId="2428C0A5"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214D75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1602E6"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0268EAC"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4402D6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B58299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66BC63F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566F55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796FE5F4"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273B101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8A4A41"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8422167"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2069FF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7578E7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7FE3B9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0E360A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330C6A9"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314CC97B" w14:textId="77777777" w:rsidR="006E6F01" w:rsidRPr="006E6F01" w:rsidRDefault="006E6F01" w:rsidP="005A6549">
      <w:pPr>
        <w:tabs>
          <w:tab w:val="left" w:pos="-432"/>
          <w:tab w:val="left" w:pos="3150"/>
        </w:tabs>
        <w:jc w:val="center"/>
        <w:rPr>
          <w:rFonts w:asciiTheme="minorHAnsi" w:hAnsiTheme="minorHAnsi" w:cstheme="minorHAnsi"/>
          <w:color w:val="17365D" w:themeColor="text2" w:themeShade="BF"/>
        </w:rPr>
      </w:pPr>
    </w:p>
    <w:p w14:paraId="3A1422DF" w14:textId="48F2A849" w:rsidR="007D20C4" w:rsidRPr="006E6F01" w:rsidRDefault="005C07B4" w:rsidP="007D20C4">
      <w:pPr>
        <w:shd w:val="clear" w:color="auto" w:fill="365F91"/>
        <w:tabs>
          <w:tab w:val="left" w:pos="-432"/>
          <w:tab w:val="left" w:pos="3150"/>
        </w:tabs>
        <w:jc w:val="center"/>
        <w:rPr>
          <w:rFonts w:ascii="Calibri" w:hAnsi="Calibri"/>
          <w:b/>
          <w:bCs/>
          <w:color w:val="FFFFFF" w:themeColor="background1"/>
          <w:sz w:val="32"/>
          <w:szCs w:val="32"/>
        </w:rPr>
      </w:pPr>
      <w:r w:rsidRPr="006E6F01">
        <w:rPr>
          <w:rFonts w:ascii="Calibri" w:hAnsi="Calibri"/>
          <w:b/>
          <w:bCs/>
          <w:color w:val="FFFFFF" w:themeColor="background1"/>
          <w:sz w:val="32"/>
          <w:szCs w:val="32"/>
        </w:rPr>
        <w:lastRenderedPageBreak/>
        <w:t>AGENDA</w:t>
      </w:r>
    </w:p>
    <w:p w14:paraId="0AC322E8" w14:textId="1198FE2A" w:rsidR="00964B29" w:rsidRPr="006E6F01" w:rsidRDefault="00A848AA" w:rsidP="00AE310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THURSDAY, MAY 21</w:t>
      </w:r>
      <w:r w:rsidR="006E6F01" w:rsidRPr="006E6F01">
        <w:rPr>
          <w:rFonts w:asciiTheme="minorHAnsi" w:hAnsiTheme="minorHAnsi" w:cstheme="minorHAnsi"/>
          <w:b/>
          <w:noProof/>
          <w:color w:val="FFFFFF" w:themeColor="background1"/>
          <w:sz w:val="32"/>
          <w:szCs w:val="32"/>
        </w:rPr>
        <w:t>, 2026</w:t>
      </w:r>
    </w:p>
    <w:p w14:paraId="41165165" w14:textId="375FB992" w:rsidR="006E6F01" w:rsidRPr="006E6F01" w:rsidRDefault="006E6F01" w:rsidP="006E6F01">
      <w:pPr>
        <w:pStyle w:val="ListParagraph"/>
        <w:tabs>
          <w:tab w:val="left" w:pos="1170"/>
        </w:tabs>
        <w:spacing w:before="120" w:after="120"/>
        <w:ind w:left="0"/>
        <w:contextualSpacing w:val="0"/>
        <w:rPr>
          <w:rFonts w:asciiTheme="minorHAnsi" w:hAnsiTheme="minorHAnsi" w:cstheme="minorHAnsi"/>
          <w:b/>
          <w:bCs/>
          <w:color w:val="EE0000"/>
          <w:sz w:val="36"/>
          <w:szCs w:val="36"/>
        </w:rPr>
      </w:pPr>
      <w:bookmarkStart w:id="3" w:name="_Hlk216768436"/>
      <w:r w:rsidRPr="006E6F01">
        <w:rPr>
          <w:rFonts w:asciiTheme="minorHAnsi" w:hAnsiTheme="minorHAnsi" w:cstheme="minorHAnsi"/>
          <w:b/>
          <w:bCs/>
          <w:color w:val="EE0000"/>
          <w:sz w:val="36"/>
          <w:szCs w:val="36"/>
        </w:rPr>
        <w:t>PACIFIC TIMES</w:t>
      </w:r>
    </w:p>
    <w:bookmarkEnd w:id="3"/>
    <w:p w14:paraId="1249C8DA" w14:textId="21C80C9C"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9:00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Welcome and Introduction</w:t>
      </w:r>
    </w:p>
    <w:p w14:paraId="33AB0865" w14:textId="65A62742"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w:t>
      </w:r>
      <w:r w:rsidR="009A3E34">
        <w:rPr>
          <w:rFonts w:ascii="Calibri" w:hAnsi="Calibri" w:cs="Calibri"/>
          <w:color w:val="17365D" w:themeColor="text2" w:themeShade="BF"/>
          <w:sz w:val="20"/>
          <w:szCs w:val="20"/>
        </w:rPr>
        <w:t>1</w:t>
      </w:r>
      <w:r w:rsidRPr="00A848AA">
        <w:rPr>
          <w:rFonts w:ascii="Calibri" w:hAnsi="Calibri" w:cs="Calibri"/>
          <w:color w:val="17365D" w:themeColor="text2" w:themeShade="BF"/>
          <w:sz w:val="20"/>
          <w:szCs w:val="20"/>
        </w:rPr>
        <w:t>5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r>
      <w:r w:rsidR="009A3E34">
        <w:rPr>
          <w:rFonts w:ascii="Calibri" w:hAnsi="Calibri" w:cs="Calibri"/>
          <w:color w:val="17365D" w:themeColor="text2" w:themeShade="BF"/>
          <w:sz w:val="20"/>
          <w:szCs w:val="20"/>
        </w:rPr>
        <w:t>Definitions &amp; Affected Sources</w:t>
      </w:r>
    </w:p>
    <w:p w14:paraId="436DE32F" w14:textId="1A83000A"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9:30 am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r>
      <w:r w:rsidR="009A3E34">
        <w:rPr>
          <w:rFonts w:ascii="Calibri" w:hAnsi="Calibri" w:cs="Calibri"/>
          <w:color w:val="17365D" w:themeColor="text2" w:themeShade="BF"/>
          <w:sz w:val="20"/>
          <w:szCs w:val="20"/>
        </w:rPr>
        <w:t>Facilities &amp; Components Regulated</w:t>
      </w:r>
    </w:p>
    <w:p w14:paraId="5159F19F" w14:textId="53B71FEC"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10:</w:t>
      </w:r>
      <w:r w:rsidR="009A3E34">
        <w:rPr>
          <w:rFonts w:ascii="Calibri" w:hAnsi="Calibri" w:cs="Calibri"/>
          <w:color w:val="17365D" w:themeColor="text2" w:themeShade="BF"/>
          <w:sz w:val="20"/>
          <w:szCs w:val="20"/>
        </w:rPr>
        <w:t>00</w:t>
      </w:r>
      <w:r w:rsidRPr="00A848AA">
        <w:rPr>
          <w:rFonts w:ascii="Calibri" w:hAnsi="Calibri" w:cs="Calibri"/>
          <w:color w:val="17365D" w:themeColor="text2" w:themeShade="BF"/>
          <w:sz w:val="20"/>
          <w:szCs w:val="20"/>
        </w:rPr>
        <w:t xml:space="preserve"> am</w:t>
      </w:r>
      <w:r w:rsidRPr="00A848AA">
        <w:rPr>
          <w:rFonts w:ascii="Calibri" w:hAnsi="Calibri" w:cs="Calibri"/>
          <w:color w:val="17365D" w:themeColor="text2" w:themeShade="BF"/>
          <w:sz w:val="20"/>
          <w:szCs w:val="20"/>
        </w:rPr>
        <w:tab/>
        <w:t>Break</w:t>
      </w:r>
    </w:p>
    <w:p w14:paraId="02974E9C" w14:textId="62E752A9"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10:</w:t>
      </w:r>
      <w:r w:rsidR="009A3E34">
        <w:rPr>
          <w:rFonts w:ascii="Calibri" w:hAnsi="Calibri" w:cs="Calibri"/>
          <w:color w:val="17365D" w:themeColor="text2" w:themeShade="BF"/>
          <w:sz w:val="20"/>
          <w:szCs w:val="20"/>
        </w:rPr>
        <w:t>15</w:t>
      </w:r>
      <w:r w:rsidRPr="00A848AA">
        <w:rPr>
          <w:rFonts w:ascii="Calibri" w:hAnsi="Calibri" w:cs="Calibri"/>
          <w:color w:val="17365D" w:themeColor="text2" w:themeShade="BF"/>
          <w:sz w:val="20"/>
          <w:szCs w:val="20"/>
        </w:rPr>
        <w:t xml:space="preserve"> am</w:t>
      </w:r>
      <w:r w:rsidRPr="00A848AA">
        <w:rPr>
          <w:rFonts w:ascii="Calibri" w:hAnsi="Calibri" w:cs="Calibri"/>
          <w:color w:val="17365D" w:themeColor="text2" w:themeShade="BF"/>
          <w:sz w:val="20"/>
          <w:szCs w:val="20"/>
        </w:rPr>
        <w:tab/>
      </w:r>
      <w:r w:rsidR="009A3E34">
        <w:rPr>
          <w:rFonts w:ascii="Calibri" w:hAnsi="Calibri" w:cs="Calibri"/>
          <w:color w:val="17365D" w:themeColor="text2" w:themeShade="BF"/>
          <w:sz w:val="20"/>
          <w:szCs w:val="20"/>
        </w:rPr>
        <w:t>Estimating Emissions &amp; Test Methods</w:t>
      </w:r>
    </w:p>
    <w:p w14:paraId="01AF7517" w14:textId="7D06111A"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w:t>
      </w:r>
      <w:r w:rsidR="009A3E34">
        <w:rPr>
          <w:rFonts w:ascii="Calibri" w:hAnsi="Calibri" w:cs="Calibri"/>
          <w:color w:val="17365D" w:themeColor="text2" w:themeShade="BF"/>
          <w:sz w:val="20"/>
          <w:szCs w:val="20"/>
        </w:rPr>
        <w:t>0</w:t>
      </w:r>
      <w:r w:rsidRPr="00A848AA">
        <w:rPr>
          <w:rFonts w:ascii="Calibri" w:hAnsi="Calibri" w:cs="Calibri"/>
          <w:color w:val="17365D" w:themeColor="text2" w:themeShade="BF"/>
          <w:sz w:val="20"/>
          <w:szCs w:val="20"/>
        </w:rPr>
        <w:t>:</w:t>
      </w:r>
      <w:r w:rsidR="009A3E34">
        <w:rPr>
          <w:rFonts w:ascii="Calibri" w:hAnsi="Calibri" w:cs="Calibri"/>
          <w:color w:val="17365D" w:themeColor="text2" w:themeShade="BF"/>
          <w:sz w:val="20"/>
          <w:szCs w:val="20"/>
        </w:rPr>
        <w:t>45</w:t>
      </w:r>
      <w:r w:rsidRPr="00A848AA">
        <w:rPr>
          <w:rFonts w:ascii="Calibri" w:hAnsi="Calibri" w:cs="Calibri"/>
          <w:color w:val="17365D" w:themeColor="text2" w:themeShade="BF"/>
          <w:sz w:val="20"/>
          <w:szCs w:val="20"/>
        </w:rPr>
        <w:t xml:space="preserve"> am</w:t>
      </w:r>
      <w:r w:rsidRPr="00A848AA">
        <w:rPr>
          <w:rFonts w:ascii="Calibri" w:hAnsi="Calibri" w:cs="Calibri"/>
          <w:color w:val="17365D" w:themeColor="text2" w:themeShade="BF"/>
          <w:sz w:val="20"/>
          <w:szCs w:val="20"/>
        </w:rPr>
        <w:tab/>
      </w:r>
      <w:r w:rsidR="009A3E34">
        <w:rPr>
          <w:rFonts w:ascii="Calibri" w:hAnsi="Calibri" w:cs="Calibri"/>
          <w:color w:val="17365D" w:themeColor="text2" w:themeShade="BF"/>
          <w:sz w:val="20"/>
          <w:szCs w:val="20"/>
        </w:rPr>
        <w:t>LDAR &amp; MRR Requirements</w:t>
      </w:r>
    </w:p>
    <w:p w14:paraId="426CA086" w14:textId="13B80DAB" w:rsidR="009A3E34" w:rsidRDefault="009A3E34" w:rsidP="00A848AA">
      <w:pPr>
        <w:widowControl/>
        <w:autoSpaceDE/>
        <w:autoSpaceDN/>
        <w:adjustRightInd/>
        <w:spacing w:after="120"/>
        <w:rPr>
          <w:rFonts w:ascii="Calibri" w:hAnsi="Calibri" w:cs="Calibri"/>
          <w:color w:val="17365D" w:themeColor="text2" w:themeShade="BF"/>
          <w:sz w:val="20"/>
          <w:szCs w:val="20"/>
        </w:rPr>
      </w:pPr>
      <w:r>
        <w:rPr>
          <w:rFonts w:ascii="Calibri" w:hAnsi="Calibri" w:cs="Calibri"/>
          <w:color w:val="17365D" w:themeColor="text2" w:themeShade="BF"/>
          <w:sz w:val="20"/>
          <w:szCs w:val="20"/>
        </w:rPr>
        <w:t>11:15 am</w:t>
      </w:r>
      <w:r>
        <w:rPr>
          <w:rFonts w:ascii="Calibri" w:hAnsi="Calibri" w:cs="Calibri"/>
          <w:color w:val="17365D" w:themeColor="text2" w:themeShade="BF"/>
          <w:sz w:val="20"/>
          <w:szCs w:val="20"/>
        </w:rPr>
        <w:tab/>
        <w:t>Regulations &amp; Standards</w:t>
      </w:r>
    </w:p>
    <w:p w14:paraId="432BB299" w14:textId="6CCAFD84"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12:00 noon</w:t>
      </w:r>
      <w:r w:rsidRPr="00A848AA">
        <w:rPr>
          <w:rFonts w:ascii="Calibri" w:hAnsi="Calibri" w:cs="Calibri"/>
          <w:color w:val="17365D" w:themeColor="text2" w:themeShade="BF"/>
          <w:sz w:val="20"/>
          <w:szCs w:val="20"/>
        </w:rPr>
        <w:tab/>
        <w:t>Lunch</w:t>
      </w:r>
    </w:p>
    <w:p w14:paraId="7E6F6DBE" w14:textId="18A87D22"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1:00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r>
      <w:r w:rsidR="009A3E34">
        <w:rPr>
          <w:rFonts w:ascii="Calibri" w:hAnsi="Calibri" w:cs="Calibri"/>
          <w:color w:val="17365D" w:themeColor="text2" w:themeShade="BF"/>
          <w:sz w:val="20"/>
          <w:szCs w:val="20"/>
        </w:rPr>
        <w:t>Leak Detection Devices &amp; Limitations</w:t>
      </w:r>
    </w:p>
    <w:p w14:paraId="13D2063E" w14:textId="00AFC00B" w:rsidR="00A848AA" w:rsidRPr="00A848AA" w:rsidRDefault="009A3E34" w:rsidP="00A848AA">
      <w:pPr>
        <w:widowControl/>
        <w:autoSpaceDE/>
        <w:autoSpaceDN/>
        <w:adjustRightInd/>
        <w:spacing w:after="120"/>
        <w:rPr>
          <w:rFonts w:ascii="Calibri" w:hAnsi="Calibri" w:cs="Calibri"/>
          <w:color w:val="17365D" w:themeColor="text2" w:themeShade="BF"/>
          <w:sz w:val="20"/>
          <w:szCs w:val="20"/>
        </w:rPr>
      </w:pPr>
      <w:r>
        <w:rPr>
          <w:rFonts w:ascii="Calibri" w:hAnsi="Calibri" w:cs="Calibri"/>
          <w:color w:val="17365D" w:themeColor="text2" w:themeShade="BF"/>
          <w:sz w:val="20"/>
          <w:szCs w:val="20"/>
        </w:rPr>
        <w:t>1</w:t>
      </w:r>
      <w:r w:rsidR="00A848AA" w:rsidRPr="00A848AA">
        <w:rPr>
          <w:rFonts w:ascii="Calibri" w:hAnsi="Calibri" w:cs="Calibri"/>
          <w:color w:val="17365D" w:themeColor="text2" w:themeShade="BF"/>
          <w:sz w:val="20"/>
          <w:szCs w:val="20"/>
        </w:rPr>
        <w:t>:</w:t>
      </w:r>
      <w:r>
        <w:rPr>
          <w:rFonts w:ascii="Calibri" w:hAnsi="Calibri" w:cs="Calibri"/>
          <w:color w:val="17365D" w:themeColor="text2" w:themeShade="BF"/>
          <w:sz w:val="20"/>
          <w:szCs w:val="20"/>
        </w:rPr>
        <w:t>45</w:t>
      </w:r>
      <w:r w:rsidR="00A848AA" w:rsidRPr="00A848AA">
        <w:rPr>
          <w:rFonts w:ascii="Calibri" w:hAnsi="Calibri" w:cs="Calibri"/>
          <w:color w:val="17365D" w:themeColor="text2" w:themeShade="BF"/>
          <w:sz w:val="20"/>
          <w:szCs w:val="20"/>
        </w:rPr>
        <w:t xml:space="preserve"> pm</w:t>
      </w:r>
      <w:r w:rsidR="00A848AA" w:rsidRPr="00A848AA">
        <w:rPr>
          <w:rFonts w:ascii="Calibri" w:hAnsi="Calibri" w:cs="Calibri"/>
          <w:color w:val="17365D" w:themeColor="text2" w:themeShade="BF"/>
          <w:sz w:val="20"/>
          <w:szCs w:val="20"/>
        </w:rPr>
        <w:tab/>
      </w:r>
      <w:r w:rsidR="00A848AA" w:rsidRPr="00A848AA">
        <w:rPr>
          <w:rFonts w:ascii="Calibri" w:hAnsi="Calibri" w:cs="Calibri"/>
          <w:color w:val="17365D" w:themeColor="text2" w:themeShade="BF"/>
          <w:sz w:val="20"/>
          <w:szCs w:val="20"/>
        </w:rPr>
        <w:tab/>
      </w:r>
      <w:r>
        <w:rPr>
          <w:rFonts w:ascii="Calibri" w:hAnsi="Calibri" w:cs="Calibri"/>
          <w:color w:val="17365D" w:themeColor="text2" w:themeShade="BF"/>
          <w:sz w:val="20"/>
          <w:szCs w:val="20"/>
        </w:rPr>
        <w:t>Field Inspections &amp; Safety</w:t>
      </w:r>
    </w:p>
    <w:p w14:paraId="7B462182" w14:textId="707B4216"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2:30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r>
      <w:r w:rsidR="009A3E34">
        <w:rPr>
          <w:rFonts w:ascii="Calibri" w:hAnsi="Calibri" w:cs="Calibri"/>
          <w:color w:val="17365D" w:themeColor="text2" w:themeShade="BF"/>
          <w:sz w:val="20"/>
          <w:szCs w:val="20"/>
        </w:rPr>
        <w:t>Review</w:t>
      </w:r>
    </w:p>
    <w:p w14:paraId="3CE946F8" w14:textId="5100006B" w:rsidR="00A848AA" w:rsidRPr="00A848AA" w:rsidRDefault="00A848AA" w:rsidP="00A848AA">
      <w:pPr>
        <w:widowControl/>
        <w:autoSpaceDE/>
        <w:autoSpaceDN/>
        <w:adjustRightInd/>
        <w:spacing w:after="120"/>
        <w:rPr>
          <w:rFonts w:ascii="Calibri" w:hAnsi="Calibri" w:cs="Calibri"/>
          <w:color w:val="17365D" w:themeColor="text2" w:themeShade="BF"/>
          <w:sz w:val="20"/>
          <w:szCs w:val="20"/>
        </w:rPr>
      </w:pPr>
      <w:r w:rsidRPr="00A848AA">
        <w:rPr>
          <w:rFonts w:ascii="Calibri" w:hAnsi="Calibri" w:cs="Calibri"/>
          <w:color w:val="17365D" w:themeColor="text2" w:themeShade="BF"/>
          <w:sz w:val="20"/>
          <w:szCs w:val="20"/>
        </w:rPr>
        <w:t>3:00 pm</w:t>
      </w:r>
      <w:r w:rsidRPr="00A848AA">
        <w:rPr>
          <w:rFonts w:ascii="Calibri" w:hAnsi="Calibri" w:cs="Calibri"/>
          <w:color w:val="17365D" w:themeColor="text2" w:themeShade="BF"/>
          <w:sz w:val="20"/>
          <w:szCs w:val="20"/>
        </w:rPr>
        <w:tab/>
      </w:r>
      <w:r w:rsidRPr="00A848AA">
        <w:rPr>
          <w:rFonts w:ascii="Calibri" w:hAnsi="Calibri" w:cs="Calibri"/>
          <w:color w:val="17365D" w:themeColor="text2" w:themeShade="BF"/>
          <w:sz w:val="20"/>
          <w:szCs w:val="20"/>
        </w:rPr>
        <w:tab/>
        <w:t>Adjourn</w:t>
      </w:r>
    </w:p>
    <w:p w14:paraId="145C896A" w14:textId="77777777" w:rsidR="00A4738F" w:rsidRPr="006E6F01" w:rsidRDefault="00A4738F" w:rsidP="006E6F01">
      <w:pPr>
        <w:tabs>
          <w:tab w:val="left" w:pos="720"/>
          <w:tab w:val="left" w:pos="1170"/>
          <w:tab w:val="left" w:pos="1260"/>
        </w:tabs>
        <w:rPr>
          <w:rFonts w:asciiTheme="minorHAnsi" w:hAnsiTheme="minorHAnsi" w:cstheme="minorHAnsi"/>
          <w:color w:val="17365D" w:themeColor="text2" w:themeShade="BF"/>
          <w:sz w:val="20"/>
          <w:szCs w:val="20"/>
        </w:rPr>
      </w:pPr>
    </w:p>
    <w:p w14:paraId="6D96822A" w14:textId="77777777" w:rsidR="00964B29" w:rsidRPr="006E6F01"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ABOUT THE TRAINING COURSE</w:t>
      </w:r>
    </w:p>
    <w:p w14:paraId="03FB2AC2" w14:textId="0A2CD9AA" w:rsidR="003D3049" w:rsidRPr="003D3049" w:rsidRDefault="003D3049" w:rsidP="003D3049">
      <w:pPr>
        <w:widowControl/>
        <w:rPr>
          <w:rFonts w:asciiTheme="minorHAnsi" w:hAnsiTheme="minorHAnsi" w:cstheme="minorHAnsi"/>
          <w:color w:val="17365D" w:themeColor="text2" w:themeShade="BF"/>
          <w:sz w:val="20"/>
          <w:szCs w:val="20"/>
        </w:rPr>
      </w:pPr>
      <w:r w:rsidRPr="003D3049">
        <w:rPr>
          <w:rFonts w:asciiTheme="minorHAnsi" w:hAnsiTheme="minorHAnsi" w:cstheme="minorHAnsi"/>
          <w:b/>
          <w:bCs/>
          <w:color w:val="17365D" w:themeColor="text2" w:themeShade="BF"/>
          <w:sz w:val="20"/>
          <w:szCs w:val="20"/>
        </w:rPr>
        <w:t>WHO SHOULD ATTEND</w:t>
      </w:r>
      <w:r w:rsidRPr="003D3049">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This course is intended for new, entry-level as well as semi-experienced stationary source permit engineers,</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inspectors, regulatory agency staff,</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and environmental specialists in business and government. The course is</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designed to provide an overview of VOC leak inspections.</w:t>
      </w:r>
    </w:p>
    <w:p w14:paraId="6CD4C6AD" w14:textId="77777777" w:rsidR="00632EB4" w:rsidRDefault="00632EB4" w:rsidP="003D3049">
      <w:pPr>
        <w:widowControl/>
        <w:rPr>
          <w:rFonts w:asciiTheme="minorHAnsi" w:hAnsiTheme="minorHAnsi" w:cstheme="minorHAnsi"/>
          <w:b/>
          <w:bCs/>
          <w:color w:val="17365D" w:themeColor="text2" w:themeShade="BF"/>
          <w:sz w:val="20"/>
          <w:szCs w:val="20"/>
        </w:rPr>
      </w:pPr>
    </w:p>
    <w:p w14:paraId="65FE2F20" w14:textId="5A078060" w:rsidR="003D3049" w:rsidRPr="003D3049" w:rsidRDefault="003D3049" w:rsidP="003D3049">
      <w:pPr>
        <w:widowControl/>
        <w:rPr>
          <w:rFonts w:asciiTheme="minorHAnsi" w:hAnsiTheme="minorHAnsi" w:cstheme="minorHAnsi"/>
          <w:color w:val="17365D" w:themeColor="text2" w:themeShade="BF"/>
          <w:sz w:val="20"/>
          <w:szCs w:val="20"/>
        </w:rPr>
      </w:pPr>
      <w:r w:rsidRPr="003D3049">
        <w:rPr>
          <w:rFonts w:asciiTheme="minorHAnsi" w:hAnsiTheme="minorHAnsi" w:cstheme="minorHAnsi"/>
          <w:b/>
          <w:bCs/>
          <w:color w:val="17365D" w:themeColor="text2" w:themeShade="BF"/>
          <w:sz w:val="20"/>
          <w:szCs w:val="20"/>
        </w:rPr>
        <w:t>LEARNING OBJECTIVES:</w:t>
      </w:r>
      <w:r>
        <w:rPr>
          <w:rFonts w:asciiTheme="minorHAnsi" w:hAnsiTheme="minorHAnsi" w:cstheme="minorHAnsi"/>
          <w:b/>
          <w:bCs/>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Those completing this course will gain a basic</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understanding of the general information associated with fugitive</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VOC emission inspections. Attendees will be able to perform regulatory reviews involving the</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following elements</w:t>
      </w:r>
      <w:r>
        <w:rPr>
          <w:rFonts w:asciiTheme="minorHAnsi" w:hAnsiTheme="minorHAnsi" w:cstheme="minorHAnsi"/>
          <w:color w:val="17365D" w:themeColor="text2" w:themeShade="BF"/>
          <w:sz w:val="20"/>
          <w:szCs w:val="20"/>
        </w:rPr>
        <w:t xml:space="preserve"> </w:t>
      </w:r>
      <w:r w:rsidRPr="003D3049">
        <w:rPr>
          <w:rFonts w:asciiTheme="minorHAnsi" w:hAnsiTheme="minorHAnsi" w:cstheme="minorHAnsi"/>
          <w:color w:val="17365D" w:themeColor="text2" w:themeShade="BF"/>
          <w:sz w:val="20"/>
          <w:szCs w:val="20"/>
        </w:rPr>
        <w:t>of fugitive emissions:</w:t>
      </w:r>
    </w:p>
    <w:p w14:paraId="6362C44D" w14:textId="77777777" w:rsidR="003D3049" w:rsidRPr="003D3049" w:rsidRDefault="003D3049" w:rsidP="003D3049">
      <w:pPr>
        <w:widowControl/>
        <w:ind w:left="720"/>
        <w:rPr>
          <w:rFonts w:asciiTheme="minorHAnsi" w:hAnsiTheme="minorHAnsi" w:cstheme="minorHAnsi"/>
          <w:color w:val="17365D" w:themeColor="text2" w:themeShade="BF"/>
          <w:sz w:val="20"/>
          <w:szCs w:val="20"/>
        </w:rPr>
      </w:pPr>
      <w:r w:rsidRPr="003D3049">
        <w:rPr>
          <w:rFonts w:asciiTheme="minorHAnsi" w:hAnsiTheme="minorHAnsi" w:cstheme="minorHAnsi"/>
          <w:color w:val="17365D" w:themeColor="text2" w:themeShade="BF"/>
          <w:sz w:val="20"/>
          <w:szCs w:val="20"/>
        </w:rPr>
        <w:t>• Regulated Facilities</w:t>
      </w:r>
    </w:p>
    <w:p w14:paraId="5F11AA78" w14:textId="77777777" w:rsidR="003D3049" w:rsidRPr="003D3049" w:rsidRDefault="003D3049" w:rsidP="003D3049">
      <w:pPr>
        <w:widowControl/>
        <w:ind w:left="720"/>
        <w:rPr>
          <w:rFonts w:asciiTheme="minorHAnsi" w:hAnsiTheme="minorHAnsi" w:cstheme="minorHAnsi"/>
          <w:color w:val="17365D" w:themeColor="text2" w:themeShade="BF"/>
          <w:sz w:val="20"/>
          <w:szCs w:val="20"/>
        </w:rPr>
      </w:pPr>
      <w:r w:rsidRPr="003D3049">
        <w:rPr>
          <w:rFonts w:asciiTheme="minorHAnsi" w:hAnsiTheme="minorHAnsi" w:cstheme="minorHAnsi"/>
          <w:color w:val="17365D" w:themeColor="text2" w:themeShade="BF"/>
          <w:sz w:val="20"/>
          <w:szCs w:val="20"/>
        </w:rPr>
        <w:t>• Components</w:t>
      </w:r>
    </w:p>
    <w:p w14:paraId="43C59808" w14:textId="77777777" w:rsidR="003D3049" w:rsidRPr="003D3049" w:rsidRDefault="003D3049" w:rsidP="003D3049">
      <w:pPr>
        <w:widowControl/>
        <w:ind w:left="720"/>
        <w:rPr>
          <w:rFonts w:asciiTheme="minorHAnsi" w:hAnsiTheme="minorHAnsi" w:cstheme="minorHAnsi"/>
          <w:color w:val="17365D" w:themeColor="text2" w:themeShade="BF"/>
          <w:sz w:val="20"/>
          <w:szCs w:val="20"/>
        </w:rPr>
      </w:pPr>
      <w:r w:rsidRPr="003D3049">
        <w:rPr>
          <w:rFonts w:asciiTheme="minorHAnsi" w:hAnsiTheme="minorHAnsi" w:cstheme="minorHAnsi"/>
          <w:color w:val="17365D" w:themeColor="text2" w:themeShade="BF"/>
          <w:sz w:val="20"/>
          <w:szCs w:val="20"/>
        </w:rPr>
        <w:t>• Estimating Emissions</w:t>
      </w:r>
    </w:p>
    <w:p w14:paraId="0E664DF7" w14:textId="77777777" w:rsidR="003D3049" w:rsidRPr="003D3049" w:rsidRDefault="003D3049" w:rsidP="003D3049">
      <w:pPr>
        <w:widowControl/>
        <w:ind w:left="720"/>
        <w:rPr>
          <w:rFonts w:asciiTheme="minorHAnsi" w:hAnsiTheme="minorHAnsi" w:cstheme="minorHAnsi"/>
          <w:color w:val="17365D" w:themeColor="text2" w:themeShade="BF"/>
          <w:sz w:val="20"/>
          <w:szCs w:val="20"/>
        </w:rPr>
      </w:pPr>
      <w:r w:rsidRPr="003D3049">
        <w:rPr>
          <w:rFonts w:asciiTheme="minorHAnsi" w:hAnsiTheme="minorHAnsi" w:cstheme="minorHAnsi"/>
          <w:color w:val="17365D" w:themeColor="text2" w:themeShade="BF"/>
          <w:sz w:val="20"/>
          <w:szCs w:val="20"/>
        </w:rPr>
        <w:t>• Regulations and Standards</w:t>
      </w:r>
    </w:p>
    <w:p w14:paraId="05C9B528" w14:textId="77777777" w:rsidR="003D3049" w:rsidRPr="003D3049" w:rsidRDefault="003D3049" w:rsidP="003D3049">
      <w:pPr>
        <w:widowControl/>
        <w:ind w:left="720"/>
        <w:rPr>
          <w:rFonts w:asciiTheme="minorHAnsi" w:hAnsiTheme="minorHAnsi" w:cstheme="minorHAnsi"/>
          <w:color w:val="17365D" w:themeColor="text2" w:themeShade="BF"/>
          <w:sz w:val="20"/>
          <w:szCs w:val="20"/>
        </w:rPr>
      </w:pPr>
      <w:r w:rsidRPr="003D3049">
        <w:rPr>
          <w:rFonts w:asciiTheme="minorHAnsi" w:hAnsiTheme="minorHAnsi" w:cstheme="minorHAnsi"/>
          <w:color w:val="17365D" w:themeColor="text2" w:themeShade="BF"/>
          <w:sz w:val="20"/>
          <w:szCs w:val="20"/>
        </w:rPr>
        <w:t>• Portable Hydrocarbon Analyzers</w:t>
      </w:r>
    </w:p>
    <w:p w14:paraId="35A6513B" w14:textId="26376A64" w:rsidR="007D20C4" w:rsidRPr="003D3049" w:rsidRDefault="003D3049" w:rsidP="003D3049">
      <w:pPr>
        <w:tabs>
          <w:tab w:val="left" w:pos="-360"/>
          <w:tab w:val="left" w:pos="0"/>
          <w:tab w:val="left" w:pos="360"/>
          <w:tab w:val="left" w:pos="540"/>
          <w:tab w:val="left" w:pos="720"/>
        </w:tabs>
        <w:ind w:left="720"/>
        <w:rPr>
          <w:rFonts w:asciiTheme="minorHAnsi" w:hAnsiTheme="minorHAnsi" w:cstheme="minorHAnsi"/>
          <w:color w:val="17365D" w:themeColor="text2" w:themeShade="BF"/>
          <w:sz w:val="20"/>
          <w:szCs w:val="20"/>
        </w:rPr>
      </w:pPr>
      <w:r w:rsidRPr="003D3049">
        <w:rPr>
          <w:rFonts w:asciiTheme="minorHAnsi" w:hAnsiTheme="minorHAnsi" w:cstheme="minorHAnsi"/>
          <w:color w:val="17365D" w:themeColor="text2" w:themeShade="BF"/>
          <w:sz w:val="20"/>
          <w:szCs w:val="20"/>
        </w:rPr>
        <w:t>• Field Inspections</w:t>
      </w:r>
    </w:p>
    <w:p w14:paraId="024DD718" w14:textId="77777777" w:rsidR="00632EB4" w:rsidRDefault="00632EB4" w:rsidP="00C660AC">
      <w:pPr>
        <w:rPr>
          <w:rFonts w:asciiTheme="minorHAnsi" w:hAnsiTheme="minorHAnsi" w:cstheme="minorHAnsi"/>
          <w:b/>
          <w:bCs/>
          <w:color w:val="17365D" w:themeColor="text2" w:themeShade="BF"/>
          <w:sz w:val="20"/>
          <w:szCs w:val="20"/>
          <w:u w:val="single"/>
        </w:rPr>
      </w:pPr>
    </w:p>
    <w:p w14:paraId="2586B111" w14:textId="39D6D8F4" w:rsidR="00C660AC" w:rsidRPr="00A848AA" w:rsidRDefault="00C660AC" w:rsidP="00C660AC">
      <w:pPr>
        <w:rPr>
          <w:rFonts w:asciiTheme="minorHAnsi" w:hAnsiTheme="minorHAnsi" w:cstheme="minorHAnsi"/>
          <w:color w:val="17365D" w:themeColor="text2" w:themeShade="BF"/>
          <w:sz w:val="20"/>
          <w:szCs w:val="20"/>
        </w:rPr>
      </w:pPr>
      <w:r w:rsidRPr="00A848AA">
        <w:rPr>
          <w:rFonts w:asciiTheme="minorHAnsi" w:hAnsiTheme="minorHAnsi" w:cstheme="minorHAnsi"/>
          <w:b/>
          <w:bCs/>
          <w:color w:val="17365D" w:themeColor="text2" w:themeShade="BF"/>
          <w:sz w:val="20"/>
          <w:szCs w:val="20"/>
          <w:u w:val="single"/>
        </w:rPr>
        <w:t>COURSE DELIVERY</w:t>
      </w:r>
      <w:r w:rsidRPr="00A848AA">
        <w:rPr>
          <w:rFonts w:asciiTheme="minorHAnsi" w:hAnsiTheme="minorHAnsi" w:cstheme="minorHAnsi"/>
          <w:color w:val="17365D" w:themeColor="text2" w:themeShade="BF"/>
          <w:sz w:val="20"/>
          <w:szCs w:val="20"/>
        </w:rPr>
        <w:t>: This is a virtual, instructor-led training course.</w:t>
      </w:r>
    </w:p>
    <w:p w14:paraId="3B43A9F3" w14:textId="77777777" w:rsidR="00C660AC" w:rsidRPr="006E6F01" w:rsidRDefault="00C660AC" w:rsidP="00C660AC">
      <w:pPr>
        <w:rPr>
          <w:rFonts w:asciiTheme="minorHAnsi" w:hAnsiTheme="minorHAnsi" w:cstheme="minorHAnsi"/>
          <w:color w:val="17365D" w:themeColor="text2" w:themeShade="BF"/>
          <w:sz w:val="20"/>
          <w:szCs w:val="20"/>
        </w:rPr>
      </w:pPr>
    </w:p>
    <w:p w14:paraId="2DDBA1C6" w14:textId="55F31181"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color w:val="17365D" w:themeColor="text2" w:themeShade="BF"/>
          <w:sz w:val="20"/>
          <w:szCs w:val="20"/>
          <w:u w:val="single"/>
        </w:rPr>
        <w:t>SPACE LIMITATION</w:t>
      </w:r>
      <w:r w:rsidRPr="006E6F01">
        <w:rPr>
          <w:rFonts w:asciiTheme="minorHAnsi" w:hAnsiTheme="minorHAnsi" w:cstheme="minorHAnsi"/>
          <w:bCs/>
          <w:color w:val="17365D" w:themeColor="text2" w:themeShade="BF"/>
          <w:sz w:val="20"/>
          <w:szCs w:val="20"/>
        </w:rPr>
        <w:t>: Registration</w:t>
      </w:r>
      <w:r w:rsidRPr="006E6F01">
        <w:rPr>
          <w:rFonts w:asciiTheme="minorHAnsi" w:hAnsiTheme="minorHAnsi" w:cstheme="minorHAnsi"/>
          <w:color w:val="17365D" w:themeColor="text2" w:themeShade="BF"/>
          <w:sz w:val="20"/>
          <w:szCs w:val="20"/>
        </w:rPr>
        <w:t xml:space="preserve"> is limited to </w:t>
      </w:r>
      <w:r w:rsidRPr="006E6F01">
        <w:rPr>
          <w:rFonts w:asciiTheme="minorHAnsi" w:hAnsiTheme="minorHAnsi" w:cstheme="minorHAnsi"/>
          <w:color w:val="17365D" w:themeColor="text2" w:themeShade="BF"/>
          <w:sz w:val="20"/>
          <w:szCs w:val="20"/>
          <w:u w:val="single"/>
        </w:rPr>
        <w:t>4</w:t>
      </w:r>
      <w:r>
        <w:rPr>
          <w:rFonts w:asciiTheme="minorHAnsi" w:hAnsiTheme="minorHAnsi" w:cstheme="minorHAnsi"/>
          <w:color w:val="17365D" w:themeColor="text2" w:themeShade="BF"/>
          <w:sz w:val="20"/>
          <w:szCs w:val="20"/>
          <w:u w:val="single"/>
        </w:rPr>
        <w:t>0</w:t>
      </w:r>
      <w:r w:rsidRPr="006E6F01">
        <w:rPr>
          <w:rFonts w:asciiTheme="minorHAnsi" w:hAnsiTheme="minorHAnsi" w:cstheme="minorHAnsi"/>
          <w:color w:val="17365D" w:themeColor="text2" w:themeShade="BF"/>
          <w:sz w:val="20"/>
          <w:szCs w:val="20"/>
          <w:u w:val="single"/>
        </w:rPr>
        <w:t xml:space="preserve"> attendees</w:t>
      </w:r>
      <w:r w:rsidRPr="006E6F01">
        <w:rPr>
          <w:rFonts w:asciiTheme="minorHAnsi" w:hAnsiTheme="minorHAnsi" w:cstheme="minorHAnsi"/>
          <w:color w:val="17365D" w:themeColor="text2" w:themeShade="BF"/>
          <w:sz w:val="20"/>
          <w:szCs w:val="20"/>
        </w:rPr>
        <w:t>.  Air quality staff from the fifteen western states receive registration preference.</w:t>
      </w:r>
    </w:p>
    <w:p w14:paraId="5DDA023E"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0F94F226"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REGISTRATION FEES</w:t>
      </w:r>
      <w:r w:rsidRPr="006E6F01">
        <w:rPr>
          <w:rFonts w:asciiTheme="minorHAnsi" w:hAnsiTheme="minorHAnsi" w:cstheme="minorHAnsi"/>
          <w:color w:val="17365D" w:themeColor="text2" w:themeShade="BF"/>
          <w:sz w:val="20"/>
          <w:szCs w:val="20"/>
        </w:rPr>
        <w:t>:</w:t>
      </w:r>
      <w:r w:rsidRPr="006E6F01">
        <w:rPr>
          <w:rFonts w:asciiTheme="minorHAnsi" w:hAnsiTheme="minorHAnsi" w:cstheme="minorHAnsi"/>
          <w:b/>
          <w:bCs/>
          <w:color w:val="17365D" w:themeColor="text2" w:themeShade="BF"/>
          <w:sz w:val="20"/>
          <w:szCs w:val="20"/>
        </w:rPr>
        <w:t xml:space="preserve"> </w:t>
      </w:r>
      <w:r w:rsidRPr="006E6F01">
        <w:rPr>
          <w:rFonts w:asciiTheme="minorHAnsi" w:hAnsiTheme="minorHAnsi" w:cstheme="minorHAnsi"/>
          <w:color w:val="17365D" w:themeColor="text2" w:themeShade="BF"/>
          <w:sz w:val="20"/>
          <w:szCs w:val="20"/>
        </w:rPr>
        <w:t xml:space="preserve">There are no registration fees for state, local or tribal air quality agency staff. </w:t>
      </w:r>
    </w:p>
    <w:p w14:paraId="200BA783" w14:textId="77777777" w:rsidR="00C660AC" w:rsidRPr="006E6F01" w:rsidRDefault="00C660AC"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6E6F01"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6E6F01">
        <w:rPr>
          <w:rFonts w:ascii="Calibri" w:hAnsi="Calibri"/>
          <w:b/>
          <w:color w:val="FFFFFF" w:themeColor="background1"/>
          <w:sz w:val="32"/>
          <w:szCs w:val="32"/>
        </w:rPr>
        <w:t>ACCESSIBILTY</w:t>
      </w:r>
    </w:p>
    <w:bookmarkEnd w:id="4"/>
    <w:p w14:paraId="7EB9FD7A" w14:textId="0F690CCC" w:rsidR="00AE3105" w:rsidRPr="006E6F01" w:rsidRDefault="00AE3105" w:rsidP="00AE3105">
      <w:pPr>
        <w:spacing w:before="120"/>
        <w:rPr>
          <w:rFonts w:asciiTheme="minorHAns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6E6F01">
          <w:rPr>
            <w:rStyle w:val="Hyperlink"/>
            <w:rFonts w:asciiTheme="minorHAnsi" w:hAnsiTheme="minorHAnsi" w:cstheme="minorHAnsi"/>
            <w:color w:val="17365D" w:themeColor="text2" w:themeShade="BF"/>
            <w:sz w:val="20"/>
            <w:szCs w:val="20"/>
          </w:rPr>
          <w:t>jgabler@westar.org</w:t>
        </w:r>
      </w:hyperlink>
      <w:r w:rsidRPr="006E6F01">
        <w:rPr>
          <w:rFonts w:asciiTheme="minorHAnsi" w:hAnsiTheme="minorHAnsi" w:cstheme="minorHAnsi"/>
          <w:color w:val="17365D" w:themeColor="text2" w:themeShade="BF"/>
          <w:sz w:val="20"/>
          <w:szCs w:val="20"/>
        </w:rPr>
        <w:t xml:space="preserve"> or 503-744-0486 by </w:t>
      </w:r>
      <w:r w:rsidR="006E6F01">
        <w:rPr>
          <w:rFonts w:asciiTheme="minorHAnsi" w:hAnsiTheme="minorHAnsi" w:cstheme="minorHAnsi"/>
          <w:color w:val="17365D" w:themeColor="text2" w:themeShade="BF"/>
          <w:sz w:val="20"/>
          <w:szCs w:val="20"/>
        </w:rPr>
        <w:t xml:space="preserve">Friday, </w:t>
      </w:r>
      <w:r w:rsidR="00A848AA">
        <w:rPr>
          <w:rFonts w:asciiTheme="minorHAnsi" w:hAnsiTheme="minorHAnsi" w:cstheme="minorHAnsi"/>
          <w:color w:val="17365D" w:themeColor="text2" w:themeShade="BF"/>
          <w:sz w:val="20"/>
          <w:szCs w:val="20"/>
        </w:rPr>
        <w:t>April 17</w:t>
      </w:r>
      <w:r w:rsidR="006E6F01">
        <w:rPr>
          <w:rFonts w:asciiTheme="minorHAnsi" w:hAnsiTheme="minorHAnsi" w:cstheme="minorHAnsi"/>
          <w:color w:val="17365D" w:themeColor="text2" w:themeShade="BF"/>
          <w:sz w:val="20"/>
          <w:szCs w:val="20"/>
        </w:rPr>
        <w:t>, 2026</w:t>
      </w:r>
      <w:r w:rsidRPr="006E6F01">
        <w:rPr>
          <w:rFonts w:asciiTheme="minorHAnsi" w:hAnsiTheme="minorHAnsi" w:cstheme="minorHAnsi"/>
          <w:color w:val="17365D" w:themeColor="text2" w:themeShade="BF"/>
          <w:sz w:val="20"/>
          <w:szCs w:val="20"/>
        </w:rPr>
        <w:t>.</w:t>
      </w:r>
    </w:p>
    <w:sectPr w:rsidR="00AE3105" w:rsidRPr="006E6F01"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E56366"/>
    <w:multiLevelType w:val="hybridMultilevel"/>
    <w:tmpl w:val="DC3A4C8C"/>
    <w:lvl w:ilvl="0" w:tplc="EEE679D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903FA7"/>
    <w:multiLevelType w:val="hybridMultilevel"/>
    <w:tmpl w:val="545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40"/>
  </w:num>
  <w:num w:numId="2" w16cid:durableId="545022573">
    <w:abstractNumId w:val="12"/>
  </w:num>
  <w:num w:numId="3" w16cid:durableId="2081517091">
    <w:abstractNumId w:val="4"/>
  </w:num>
  <w:num w:numId="4" w16cid:durableId="1781946172">
    <w:abstractNumId w:val="13"/>
  </w:num>
  <w:num w:numId="5" w16cid:durableId="1088623336">
    <w:abstractNumId w:val="44"/>
  </w:num>
  <w:num w:numId="6" w16cid:durableId="1011563637">
    <w:abstractNumId w:val="32"/>
  </w:num>
  <w:num w:numId="7" w16cid:durableId="868570063">
    <w:abstractNumId w:val="28"/>
  </w:num>
  <w:num w:numId="8" w16cid:durableId="1632633856">
    <w:abstractNumId w:val="16"/>
  </w:num>
  <w:num w:numId="9" w16cid:durableId="1326743327">
    <w:abstractNumId w:val="22"/>
  </w:num>
  <w:num w:numId="10" w16cid:durableId="616569996">
    <w:abstractNumId w:val="24"/>
  </w:num>
  <w:num w:numId="11" w16cid:durableId="945380534">
    <w:abstractNumId w:val="45"/>
  </w:num>
  <w:num w:numId="12" w16cid:durableId="903879095">
    <w:abstractNumId w:val="9"/>
  </w:num>
  <w:num w:numId="13" w16cid:durableId="2030913899">
    <w:abstractNumId w:val="7"/>
  </w:num>
  <w:num w:numId="14" w16cid:durableId="1022898797">
    <w:abstractNumId w:val="41"/>
  </w:num>
  <w:num w:numId="15" w16cid:durableId="1086464494">
    <w:abstractNumId w:val="30"/>
  </w:num>
  <w:num w:numId="16" w16cid:durableId="1392995562">
    <w:abstractNumId w:val="42"/>
  </w:num>
  <w:num w:numId="17" w16cid:durableId="1869560271">
    <w:abstractNumId w:val="36"/>
  </w:num>
  <w:num w:numId="18" w16cid:durableId="2045054069">
    <w:abstractNumId w:val="11"/>
  </w:num>
  <w:num w:numId="19" w16cid:durableId="2099983220">
    <w:abstractNumId w:val="25"/>
  </w:num>
  <w:num w:numId="20" w16cid:durableId="800265704">
    <w:abstractNumId w:val="2"/>
  </w:num>
  <w:num w:numId="21" w16cid:durableId="67580596">
    <w:abstractNumId w:val="23"/>
  </w:num>
  <w:num w:numId="22" w16cid:durableId="2052995250">
    <w:abstractNumId w:val="18"/>
  </w:num>
  <w:num w:numId="23" w16cid:durableId="1780566019">
    <w:abstractNumId w:val="20"/>
  </w:num>
  <w:num w:numId="24" w16cid:durableId="1066685317">
    <w:abstractNumId w:val="21"/>
  </w:num>
  <w:num w:numId="25" w16cid:durableId="1609778618">
    <w:abstractNumId w:val="26"/>
  </w:num>
  <w:num w:numId="26" w16cid:durableId="132599882">
    <w:abstractNumId w:val="27"/>
  </w:num>
  <w:num w:numId="27" w16cid:durableId="1302921919">
    <w:abstractNumId w:val="8"/>
  </w:num>
  <w:num w:numId="28" w16cid:durableId="2145928357">
    <w:abstractNumId w:val="1"/>
  </w:num>
  <w:num w:numId="29" w16cid:durableId="114452553">
    <w:abstractNumId w:val="17"/>
  </w:num>
  <w:num w:numId="30" w16cid:durableId="95291652">
    <w:abstractNumId w:val="6"/>
  </w:num>
  <w:num w:numId="31" w16cid:durableId="380180267">
    <w:abstractNumId w:val="15"/>
  </w:num>
  <w:num w:numId="32" w16cid:durableId="197284475">
    <w:abstractNumId w:val="37"/>
  </w:num>
  <w:num w:numId="33" w16cid:durableId="574821407">
    <w:abstractNumId w:val="46"/>
  </w:num>
  <w:num w:numId="34" w16cid:durableId="527303885">
    <w:abstractNumId w:val="0"/>
  </w:num>
  <w:num w:numId="35" w16cid:durableId="287856652">
    <w:abstractNumId w:val="43"/>
  </w:num>
  <w:num w:numId="36" w16cid:durableId="90703420">
    <w:abstractNumId w:val="29"/>
  </w:num>
  <w:num w:numId="37" w16cid:durableId="1326595067">
    <w:abstractNumId w:val="19"/>
  </w:num>
  <w:num w:numId="38" w16cid:durableId="1980571771">
    <w:abstractNumId w:val="31"/>
  </w:num>
  <w:num w:numId="39" w16cid:durableId="89084785">
    <w:abstractNumId w:val="34"/>
  </w:num>
  <w:num w:numId="40" w16cid:durableId="1226188442">
    <w:abstractNumId w:val="3"/>
  </w:num>
  <w:num w:numId="41" w16cid:durableId="300158304">
    <w:abstractNumId w:val="38"/>
  </w:num>
  <w:num w:numId="42" w16cid:durableId="126241566">
    <w:abstractNumId w:val="47"/>
  </w:num>
  <w:num w:numId="43" w16cid:durableId="2127389725">
    <w:abstractNumId w:val="48"/>
  </w:num>
  <w:num w:numId="44" w16cid:durableId="1892770030">
    <w:abstractNumId w:val="35"/>
  </w:num>
  <w:num w:numId="45" w16cid:durableId="1980258957">
    <w:abstractNumId w:val="14"/>
  </w:num>
  <w:num w:numId="46" w16cid:durableId="1928221535">
    <w:abstractNumId w:val="10"/>
  </w:num>
  <w:num w:numId="47" w16cid:durableId="1306661296">
    <w:abstractNumId w:val="39"/>
  </w:num>
  <w:num w:numId="48" w16cid:durableId="774515666">
    <w:abstractNumId w:val="33"/>
  </w:num>
  <w:num w:numId="49" w16cid:durableId="177066377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AB0"/>
    <w:rsid w:val="000B7C34"/>
    <w:rsid w:val="000C2FC7"/>
    <w:rsid w:val="000C4DC4"/>
    <w:rsid w:val="000C572B"/>
    <w:rsid w:val="000D007B"/>
    <w:rsid w:val="000D4EB3"/>
    <w:rsid w:val="000E00D8"/>
    <w:rsid w:val="000E0A2D"/>
    <w:rsid w:val="000E12E9"/>
    <w:rsid w:val="000E16DD"/>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4B2D"/>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21DBE"/>
    <w:rsid w:val="00327292"/>
    <w:rsid w:val="0033195A"/>
    <w:rsid w:val="0033759F"/>
    <w:rsid w:val="00342869"/>
    <w:rsid w:val="003462C7"/>
    <w:rsid w:val="003466D8"/>
    <w:rsid w:val="00352AF1"/>
    <w:rsid w:val="003532B4"/>
    <w:rsid w:val="003534C3"/>
    <w:rsid w:val="003612D6"/>
    <w:rsid w:val="00362F14"/>
    <w:rsid w:val="00367BBE"/>
    <w:rsid w:val="0037674C"/>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3049"/>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460A3"/>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2EB4"/>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1099"/>
    <w:rsid w:val="006957C3"/>
    <w:rsid w:val="006965EA"/>
    <w:rsid w:val="00696F3D"/>
    <w:rsid w:val="006A504E"/>
    <w:rsid w:val="006A711D"/>
    <w:rsid w:val="006A7A29"/>
    <w:rsid w:val="006C369E"/>
    <w:rsid w:val="006D17CA"/>
    <w:rsid w:val="006D6657"/>
    <w:rsid w:val="006D66A0"/>
    <w:rsid w:val="006D6B82"/>
    <w:rsid w:val="006E4821"/>
    <w:rsid w:val="006E6F0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0C4"/>
    <w:rsid w:val="007D25E9"/>
    <w:rsid w:val="007D5EC3"/>
    <w:rsid w:val="007E08ED"/>
    <w:rsid w:val="007E3F19"/>
    <w:rsid w:val="007E5192"/>
    <w:rsid w:val="007E6EF5"/>
    <w:rsid w:val="007E74F3"/>
    <w:rsid w:val="007F0B31"/>
    <w:rsid w:val="007F0BD7"/>
    <w:rsid w:val="007F1788"/>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77146"/>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A3E34"/>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48AA"/>
    <w:rsid w:val="00A874B6"/>
    <w:rsid w:val="00A87FE4"/>
    <w:rsid w:val="00A9263A"/>
    <w:rsid w:val="00A92758"/>
    <w:rsid w:val="00AA5B4D"/>
    <w:rsid w:val="00AC5B0B"/>
    <w:rsid w:val="00AD0532"/>
    <w:rsid w:val="00AD376A"/>
    <w:rsid w:val="00AD61AD"/>
    <w:rsid w:val="00AD78C4"/>
    <w:rsid w:val="00AE3105"/>
    <w:rsid w:val="00AE3B8B"/>
    <w:rsid w:val="00AF0133"/>
    <w:rsid w:val="00AF3FD6"/>
    <w:rsid w:val="00AF4D55"/>
    <w:rsid w:val="00B00BA5"/>
    <w:rsid w:val="00B12FCB"/>
    <w:rsid w:val="00B12FF9"/>
    <w:rsid w:val="00B13DD7"/>
    <w:rsid w:val="00B17885"/>
    <w:rsid w:val="00B324BD"/>
    <w:rsid w:val="00B35CF6"/>
    <w:rsid w:val="00B36A3C"/>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119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618C7"/>
    <w:rsid w:val="00C660AC"/>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E793F"/>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292"/>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533"/>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445</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6</cp:revision>
  <cp:lastPrinted>2025-05-14T19:30:00Z</cp:lastPrinted>
  <dcterms:created xsi:type="dcterms:W3CDTF">2026-01-05T21:48:00Z</dcterms:created>
  <dcterms:modified xsi:type="dcterms:W3CDTF">2026-02-18T16:00:00Z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