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15419" w14:textId="537D5A00" w:rsidR="005964C5" w:rsidRPr="005964C5" w:rsidRDefault="005964C5" w:rsidP="005964C5">
      <w:pPr>
        <w:rPr>
          <w:rFonts w:ascii="Calibri" w:hAnsi="Calibri" w:cs="Calibri"/>
          <w:b/>
          <w:bCs/>
          <w:sz w:val="22"/>
          <w:szCs w:val="22"/>
        </w:rPr>
      </w:pPr>
      <w:r w:rsidRPr="005964C5">
        <w:rPr>
          <w:rFonts w:ascii="Calibri" w:hAnsi="Calibri" w:cs="Calibri"/>
          <w:b/>
          <w:bCs/>
          <w:sz w:val="22"/>
          <w:szCs w:val="22"/>
        </w:rPr>
        <w:t>WESTAR-WRAP EI Meeting, July 30, 2019</w:t>
      </w:r>
    </w:p>
    <w:p w14:paraId="2E1406E5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The meeting focused on EPA's </w:t>
      </w:r>
      <w:r w:rsidRPr="005964C5">
        <w:rPr>
          <w:rFonts w:ascii="Calibri" w:hAnsi="Calibri" w:cs="Calibri"/>
          <w:b/>
          <w:bCs/>
          <w:sz w:val="22"/>
          <w:szCs w:val="22"/>
        </w:rPr>
        <w:t>Unified Platform (UP)</w:t>
      </w:r>
      <w:r w:rsidRPr="005964C5">
        <w:rPr>
          <w:rFonts w:ascii="Calibri" w:hAnsi="Calibri" w:cs="Calibri"/>
          <w:sz w:val="22"/>
          <w:szCs w:val="22"/>
        </w:rPr>
        <w:t xml:space="preserve"> for emissions reporting and, specifically, how states, locals, and Tribes (SLTs) will transition from existing systems (EIS, SEDRI, CARES, SLICE, etc.) to the new platform. Julia Gamas (EPA) emphasized that </w:t>
      </w:r>
      <w:r w:rsidRPr="005964C5">
        <w:rPr>
          <w:rFonts w:ascii="Calibri" w:hAnsi="Calibri" w:cs="Calibri"/>
          <w:b/>
          <w:bCs/>
          <w:sz w:val="22"/>
          <w:szCs w:val="22"/>
        </w:rPr>
        <w:t>many implementation decisions have not yet been made</w:t>
      </w:r>
      <w:r w:rsidRPr="005964C5">
        <w:rPr>
          <w:rFonts w:ascii="Calibri" w:hAnsi="Calibri" w:cs="Calibri"/>
          <w:sz w:val="22"/>
          <w:szCs w:val="22"/>
        </w:rPr>
        <w:t xml:space="preserve">, and EPA is actively seeking feedback from states before development progresses further. </w:t>
      </w:r>
    </w:p>
    <w:p w14:paraId="5159416D" w14:textId="77777777" w:rsidR="005964C5" w:rsidRPr="005964C5" w:rsidRDefault="005964C5" w:rsidP="005964C5">
      <w:pPr>
        <w:rPr>
          <w:rFonts w:ascii="Calibri" w:hAnsi="Calibri" w:cs="Calibri"/>
          <w:b/>
          <w:bCs/>
          <w:sz w:val="22"/>
          <w:szCs w:val="22"/>
        </w:rPr>
      </w:pPr>
      <w:r w:rsidRPr="005964C5">
        <w:rPr>
          <w:rFonts w:ascii="Calibri" w:hAnsi="Calibri" w:cs="Calibri"/>
          <w:b/>
          <w:bCs/>
          <w:sz w:val="22"/>
          <w:szCs w:val="22"/>
        </w:rPr>
        <w:t>Announcements</w:t>
      </w:r>
    </w:p>
    <w:p w14:paraId="682FE250" w14:textId="77777777" w:rsidR="005964C5" w:rsidRPr="005964C5" w:rsidRDefault="005964C5" w:rsidP="005964C5">
      <w:pPr>
        <w:rPr>
          <w:rFonts w:ascii="Calibri" w:hAnsi="Calibri" w:cs="Calibri"/>
          <w:b/>
          <w:bCs/>
          <w:sz w:val="22"/>
          <w:szCs w:val="22"/>
        </w:rPr>
      </w:pPr>
      <w:r w:rsidRPr="005964C5">
        <w:rPr>
          <w:rFonts w:ascii="Calibri" w:hAnsi="Calibri" w:cs="Calibri"/>
          <w:b/>
          <w:bCs/>
          <w:sz w:val="22"/>
          <w:szCs w:val="22"/>
        </w:rPr>
        <w:t>Fire NEI</w:t>
      </w:r>
    </w:p>
    <w:p w14:paraId="100A1099" w14:textId="1F924B0A" w:rsidR="005964C5" w:rsidRPr="005964C5" w:rsidRDefault="005964C5" w:rsidP="005964C5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proofErr w:type="gramStart"/>
      <w:r w:rsidRPr="005964C5">
        <w:rPr>
          <w:rFonts w:ascii="Calibri" w:hAnsi="Calibri" w:cs="Calibri"/>
          <w:sz w:val="22"/>
          <w:szCs w:val="22"/>
        </w:rPr>
        <w:t>Work is beginning</w:t>
      </w:r>
      <w:proofErr w:type="gramEnd"/>
      <w:r w:rsidRPr="005964C5">
        <w:rPr>
          <w:rFonts w:ascii="Calibri" w:hAnsi="Calibri" w:cs="Calibri"/>
          <w:sz w:val="22"/>
          <w:szCs w:val="22"/>
        </w:rPr>
        <w:t xml:space="preserve"> on the </w:t>
      </w:r>
      <w:r w:rsidRPr="005964C5">
        <w:rPr>
          <w:rFonts w:ascii="Calibri" w:hAnsi="Calibri" w:cs="Calibri"/>
          <w:b/>
          <w:bCs/>
          <w:sz w:val="22"/>
          <w:szCs w:val="22"/>
        </w:rPr>
        <w:t>202</w:t>
      </w:r>
      <w:r w:rsidRPr="005964C5">
        <w:rPr>
          <w:rFonts w:ascii="Calibri" w:hAnsi="Calibri" w:cs="Calibri"/>
          <w:b/>
          <w:bCs/>
          <w:sz w:val="22"/>
          <w:szCs w:val="22"/>
        </w:rPr>
        <w:t>5</w:t>
      </w:r>
      <w:r w:rsidRPr="005964C5">
        <w:rPr>
          <w:rFonts w:ascii="Calibri" w:hAnsi="Calibri" w:cs="Calibri"/>
          <w:b/>
          <w:bCs/>
          <w:sz w:val="22"/>
          <w:szCs w:val="22"/>
        </w:rPr>
        <w:t xml:space="preserve"> Fire NEI</w:t>
      </w:r>
      <w:r w:rsidRPr="005964C5">
        <w:rPr>
          <w:rFonts w:ascii="Calibri" w:hAnsi="Calibri" w:cs="Calibri"/>
          <w:sz w:val="22"/>
          <w:szCs w:val="22"/>
        </w:rPr>
        <w:t xml:space="preserve">, with agencies soon being asked to provide activity data. </w:t>
      </w:r>
    </w:p>
    <w:p w14:paraId="6D2B88E2" w14:textId="77777777" w:rsidR="005964C5" w:rsidRPr="005964C5" w:rsidRDefault="005964C5" w:rsidP="005964C5">
      <w:pPr>
        <w:rPr>
          <w:rFonts w:ascii="Calibri" w:hAnsi="Calibri" w:cs="Calibri"/>
          <w:b/>
          <w:bCs/>
          <w:sz w:val="22"/>
          <w:szCs w:val="22"/>
        </w:rPr>
      </w:pPr>
      <w:r w:rsidRPr="005964C5">
        <w:rPr>
          <w:rFonts w:ascii="Calibri" w:hAnsi="Calibri" w:cs="Calibri"/>
          <w:b/>
          <w:bCs/>
          <w:sz w:val="22"/>
          <w:szCs w:val="22"/>
        </w:rPr>
        <w:t>National Emissions Inventory Collaborative</w:t>
      </w:r>
    </w:p>
    <w:p w14:paraId="3A2F34FF" w14:textId="77777777" w:rsidR="005964C5" w:rsidRPr="005964C5" w:rsidRDefault="005964C5" w:rsidP="005964C5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The collaborative is restarting after being on hold. </w:t>
      </w:r>
    </w:p>
    <w:p w14:paraId="4010EDE2" w14:textId="77777777" w:rsidR="005964C5" w:rsidRPr="005964C5" w:rsidRDefault="005964C5" w:rsidP="005964C5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EPA will begin developing the </w:t>
      </w:r>
      <w:r w:rsidRPr="005964C5">
        <w:rPr>
          <w:rFonts w:ascii="Calibri" w:hAnsi="Calibri" w:cs="Calibri"/>
          <w:b/>
          <w:bCs/>
          <w:sz w:val="22"/>
          <w:szCs w:val="22"/>
        </w:rPr>
        <w:t>2032 analytic year emissions modeling platform</w:t>
      </w:r>
      <w:r w:rsidRPr="005964C5">
        <w:rPr>
          <w:rFonts w:ascii="Calibri" w:hAnsi="Calibri" w:cs="Calibri"/>
          <w:sz w:val="22"/>
          <w:szCs w:val="22"/>
        </w:rPr>
        <w:t xml:space="preserve"> using the new </w:t>
      </w:r>
      <w:r w:rsidRPr="005964C5">
        <w:rPr>
          <w:rFonts w:ascii="Calibri" w:hAnsi="Calibri" w:cs="Calibri"/>
          <w:b/>
          <w:bCs/>
          <w:sz w:val="22"/>
          <w:szCs w:val="22"/>
        </w:rPr>
        <w:t>de minimis regulatory scenario</w:t>
      </w:r>
      <w:r w:rsidRPr="005964C5">
        <w:rPr>
          <w:rFonts w:ascii="Calibri" w:hAnsi="Calibri" w:cs="Calibri"/>
          <w:sz w:val="22"/>
          <w:szCs w:val="22"/>
        </w:rPr>
        <w:t xml:space="preserve">. </w:t>
      </w:r>
    </w:p>
    <w:p w14:paraId="6482C95F" w14:textId="77777777" w:rsidR="005964C5" w:rsidRPr="005964C5" w:rsidRDefault="005964C5" w:rsidP="005964C5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Quarterly progress meetings begin October 5. </w:t>
      </w:r>
    </w:p>
    <w:p w14:paraId="08742C4A" w14:textId="77777777" w:rsidR="005964C5" w:rsidRPr="005964C5" w:rsidRDefault="005964C5" w:rsidP="005964C5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Sector </w:t>
      </w:r>
      <w:proofErr w:type="gramStart"/>
      <w:r w:rsidRPr="005964C5">
        <w:rPr>
          <w:rFonts w:ascii="Calibri" w:hAnsi="Calibri" w:cs="Calibri"/>
          <w:sz w:val="22"/>
          <w:szCs w:val="22"/>
        </w:rPr>
        <w:t>workgroups</w:t>
      </w:r>
      <w:proofErr w:type="gramEnd"/>
      <w:r w:rsidRPr="005964C5">
        <w:rPr>
          <w:rFonts w:ascii="Calibri" w:hAnsi="Calibri" w:cs="Calibri"/>
          <w:sz w:val="22"/>
          <w:szCs w:val="22"/>
        </w:rPr>
        <w:t xml:space="preserve"> (mobile, EGUs, oil &amp; gas, nonpoint, etc.) will resume, although wildfire emissions will remain unchanged. </w:t>
      </w:r>
    </w:p>
    <w:p w14:paraId="6BD3C023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pict w14:anchorId="5C7F0459">
          <v:rect id="_x0000_i1179" style="width:0;height:1.5pt" o:hralign="center" o:hrstd="t" o:hr="t" fillcolor="#a0a0a0" stroked="f"/>
        </w:pict>
      </w:r>
    </w:p>
    <w:p w14:paraId="357EF3D4" w14:textId="77777777" w:rsidR="005964C5" w:rsidRPr="005964C5" w:rsidRDefault="005964C5" w:rsidP="005964C5">
      <w:pPr>
        <w:rPr>
          <w:rFonts w:ascii="Calibri" w:hAnsi="Calibri" w:cs="Calibri"/>
          <w:b/>
          <w:bCs/>
          <w:sz w:val="22"/>
          <w:szCs w:val="22"/>
        </w:rPr>
      </w:pPr>
      <w:r w:rsidRPr="005964C5">
        <w:rPr>
          <w:rFonts w:ascii="Calibri" w:hAnsi="Calibri" w:cs="Calibri"/>
          <w:b/>
          <w:bCs/>
          <w:sz w:val="22"/>
          <w:szCs w:val="22"/>
        </w:rPr>
        <w:t>Major Discussion: Unified Platform Transition</w:t>
      </w:r>
    </w:p>
    <w:p w14:paraId="625CE242" w14:textId="77777777" w:rsidR="005964C5" w:rsidRPr="005964C5" w:rsidRDefault="005964C5" w:rsidP="005964C5">
      <w:pPr>
        <w:rPr>
          <w:rFonts w:ascii="Calibri" w:hAnsi="Calibri" w:cs="Calibri"/>
          <w:b/>
          <w:bCs/>
          <w:sz w:val="22"/>
          <w:szCs w:val="22"/>
        </w:rPr>
      </w:pPr>
      <w:r w:rsidRPr="005964C5">
        <w:rPr>
          <w:rFonts w:ascii="Calibri" w:hAnsi="Calibri" w:cs="Calibri"/>
          <w:b/>
          <w:bCs/>
          <w:sz w:val="22"/>
          <w:szCs w:val="22"/>
        </w:rPr>
        <w:t>1. Facility Inventory is the First Priority</w:t>
      </w:r>
    </w:p>
    <w:p w14:paraId="2060DA71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EPA plans to begin the Unified Platform with:</w:t>
      </w:r>
    </w:p>
    <w:p w14:paraId="3EA8DA12" w14:textId="77777777" w:rsidR="005964C5" w:rsidRPr="005964C5" w:rsidRDefault="005964C5" w:rsidP="005964C5">
      <w:pPr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Electronic Reporting Tool (ERT) </w:t>
      </w:r>
    </w:p>
    <w:p w14:paraId="6EC2C724" w14:textId="77777777" w:rsidR="005964C5" w:rsidRPr="005964C5" w:rsidRDefault="005964C5" w:rsidP="005964C5">
      <w:pPr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Facility Inventory </w:t>
      </w:r>
    </w:p>
    <w:p w14:paraId="415EB1C7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The long-term goal is to create </w:t>
      </w:r>
      <w:r w:rsidRPr="005964C5">
        <w:rPr>
          <w:rFonts w:ascii="Calibri" w:hAnsi="Calibri" w:cs="Calibri"/>
          <w:b/>
          <w:bCs/>
          <w:sz w:val="22"/>
          <w:szCs w:val="22"/>
        </w:rPr>
        <w:t>one shared facility inventory</w:t>
      </w:r>
      <w:r w:rsidRPr="005964C5">
        <w:rPr>
          <w:rFonts w:ascii="Calibri" w:hAnsi="Calibri" w:cs="Calibri"/>
          <w:sz w:val="22"/>
          <w:szCs w:val="22"/>
        </w:rPr>
        <w:t xml:space="preserve"> across programs instead of maintaining separate facility records in:</w:t>
      </w:r>
    </w:p>
    <w:p w14:paraId="68D70950" w14:textId="77777777" w:rsidR="005964C5" w:rsidRPr="005964C5" w:rsidRDefault="005964C5" w:rsidP="005964C5">
      <w:pPr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EIS </w:t>
      </w:r>
    </w:p>
    <w:p w14:paraId="1C8D4317" w14:textId="746CCF56" w:rsidR="005964C5" w:rsidRPr="005964C5" w:rsidRDefault="005964C5" w:rsidP="005964C5">
      <w:pPr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</w:t>
      </w:r>
      <w:r w:rsidRPr="005964C5">
        <w:rPr>
          <w:rFonts w:ascii="Calibri" w:hAnsi="Calibri" w:cs="Calibri"/>
          <w:sz w:val="22"/>
          <w:szCs w:val="22"/>
        </w:rPr>
        <w:t xml:space="preserve">EDRI </w:t>
      </w:r>
    </w:p>
    <w:p w14:paraId="72539AF3" w14:textId="77777777" w:rsidR="005964C5" w:rsidRPr="005964C5" w:rsidRDefault="005964C5" w:rsidP="005964C5">
      <w:pPr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FRS </w:t>
      </w:r>
    </w:p>
    <w:p w14:paraId="0C6C5511" w14:textId="77777777" w:rsidR="005964C5" w:rsidRPr="005964C5" w:rsidRDefault="005964C5" w:rsidP="005964C5">
      <w:pPr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TRI </w:t>
      </w:r>
    </w:p>
    <w:p w14:paraId="33081929" w14:textId="77777777" w:rsidR="005964C5" w:rsidRPr="005964C5" w:rsidRDefault="005964C5" w:rsidP="005964C5">
      <w:pPr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other EPA systems </w:t>
      </w:r>
    </w:p>
    <w:p w14:paraId="58BA0545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Julia described this as one of the biggest improvements the UP hopes to accomplish. </w:t>
      </w:r>
    </w:p>
    <w:p w14:paraId="73691DED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lastRenderedPageBreak/>
        <w:pict w14:anchorId="0FD6B3E9">
          <v:rect id="_x0000_i1180" style="width:0;height:1.5pt" o:hralign="center" o:hrstd="t" o:hr="t" fillcolor="#a0a0a0" stroked="f"/>
        </w:pict>
      </w:r>
    </w:p>
    <w:p w14:paraId="22AE0296" w14:textId="77777777" w:rsidR="005964C5" w:rsidRPr="005964C5" w:rsidRDefault="005964C5" w:rsidP="005964C5">
      <w:pPr>
        <w:rPr>
          <w:rFonts w:ascii="Calibri" w:hAnsi="Calibri" w:cs="Calibri"/>
          <w:b/>
          <w:bCs/>
          <w:sz w:val="22"/>
          <w:szCs w:val="22"/>
        </w:rPr>
      </w:pPr>
      <w:r w:rsidRPr="005964C5">
        <w:rPr>
          <w:rFonts w:ascii="Calibri" w:hAnsi="Calibri" w:cs="Calibri"/>
          <w:b/>
          <w:bCs/>
          <w:sz w:val="22"/>
          <w:szCs w:val="22"/>
        </w:rPr>
        <w:t>2. Biggest Question: Who Owns the Facility Inventory?</w:t>
      </w:r>
    </w:p>
    <w:p w14:paraId="08A60724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A major unresolved issue is:</w:t>
      </w:r>
    </w:p>
    <w:p w14:paraId="646CB0F7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If an industry facility wants to change its facility information, who approves those changes?</w:t>
      </w:r>
    </w:p>
    <w:p w14:paraId="38CDD91C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Several possible workflows were discussed:</w:t>
      </w:r>
    </w:p>
    <w:p w14:paraId="4C0ED7CB" w14:textId="77777777" w:rsidR="005964C5" w:rsidRPr="005964C5" w:rsidRDefault="005964C5" w:rsidP="005964C5">
      <w:pPr>
        <w:rPr>
          <w:rFonts w:ascii="Calibri" w:hAnsi="Calibri" w:cs="Calibri"/>
          <w:b/>
          <w:bCs/>
          <w:sz w:val="22"/>
          <w:szCs w:val="22"/>
        </w:rPr>
      </w:pPr>
      <w:r w:rsidRPr="005964C5">
        <w:rPr>
          <w:rFonts w:ascii="Calibri" w:hAnsi="Calibri" w:cs="Calibri"/>
          <w:b/>
          <w:bCs/>
          <w:sz w:val="22"/>
          <w:szCs w:val="22"/>
        </w:rPr>
        <w:t>Option 1</w:t>
      </w:r>
    </w:p>
    <w:p w14:paraId="707971AB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Facilities cannot change inventory information.</w:t>
      </w:r>
    </w:p>
    <w:p w14:paraId="7E0A8EAD" w14:textId="77777777" w:rsidR="005964C5" w:rsidRPr="005964C5" w:rsidRDefault="005964C5" w:rsidP="005964C5">
      <w:pPr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They must contact the state. </w:t>
      </w:r>
    </w:p>
    <w:p w14:paraId="76106FDE" w14:textId="77777777" w:rsidR="005964C5" w:rsidRPr="005964C5" w:rsidRDefault="005964C5" w:rsidP="005964C5">
      <w:pPr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The state updates the official inventory. </w:t>
      </w:r>
    </w:p>
    <w:p w14:paraId="6FA07C93" w14:textId="77777777" w:rsidR="005964C5" w:rsidRPr="005964C5" w:rsidRDefault="005964C5" w:rsidP="005964C5">
      <w:pPr>
        <w:rPr>
          <w:rFonts w:ascii="Calibri" w:hAnsi="Calibri" w:cs="Calibri"/>
          <w:b/>
          <w:bCs/>
          <w:sz w:val="22"/>
          <w:szCs w:val="22"/>
        </w:rPr>
      </w:pPr>
      <w:r w:rsidRPr="005964C5">
        <w:rPr>
          <w:rFonts w:ascii="Calibri" w:hAnsi="Calibri" w:cs="Calibri"/>
          <w:b/>
          <w:bCs/>
          <w:sz w:val="22"/>
          <w:szCs w:val="22"/>
        </w:rPr>
        <w:t>Option 2</w:t>
      </w:r>
    </w:p>
    <w:p w14:paraId="7AD80703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Facilities may submit changes.</w:t>
      </w:r>
    </w:p>
    <w:p w14:paraId="4C9208C8" w14:textId="77777777" w:rsidR="005964C5" w:rsidRPr="005964C5" w:rsidRDefault="005964C5" w:rsidP="005964C5">
      <w:pPr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Changes are flagged. </w:t>
      </w:r>
    </w:p>
    <w:p w14:paraId="1967C2E4" w14:textId="77777777" w:rsidR="005964C5" w:rsidRPr="005964C5" w:rsidRDefault="005964C5" w:rsidP="005964C5">
      <w:pPr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States review afterward. </w:t>
      </w:r>
    </w:p>
    <w:p w14:paraId="3CAC5D53" w14:textId="77777777" w:rsidR="005964C5" w:rsidRPr="005964C5" w:rsidRDefault="005964C5" w:rsidP="005964C5">
      <w:pPr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States approve or reject. </w:t>
      </w:r>
    </w:p>
    <w:p w14:paraId="3B851158" w14:textId="77777777" w:rsidR="005964C5" w:rsidRPr="005964C5" w:rsidRDefault="005964C5" w:rsidP="005964C5">
      <w:pPr>
        <w:rPr>
          <w:rFonts w:ascii="Calibri" w:hAnsi="Calibri" w:cs="Calibri"/>
          <w:b/>
          <w:bCs/>
          <w:sz w:val="22"/>
          <w:szCs w:val="22"/>
        </w:rPr>
      </w:pPr>
      <w:r w:rsidRPr="005964C5">
        <w:rPr>
          <w:rFonts w:ascii="Calibri" w:hAnsi="Calibri" w:cs="Calibri"/>
          <w:b/>
          <w:bCs/>
          <w:sz w:val="22"/>
          <w:szCs w:val="22"/>
        </w:rPr>
        <w:t>Option 3</w:t>
      </w:r>
    </w:p>
    <w:p w14:paraId="7AF72ECA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Facilities submit changes.</w:t>
      </w:r>
    </w:p>
    <w:p w14:paraId="77CAE2B5" w14:textId="77777777" w:rsidR="005964C5" w:rsidRPr="005964C5" w:rsidRDefault="005964C5" w:rsidP="005964C5">
      <w:pPr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Changes are held pending state approval before becoming official. </w:t>
      </w:r>
    </w:p>
    <w:p w14:paraId="3D68262D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Julia repeatedly asked states:</w:t>
      </w:r>
    </w:p>
    <w:p w14:paraId="5F8D5FE4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"What workflow works best for you?"</w:t>
      </w:r>
    </w:p>
    <w:p w14:paraId="4DA49BF9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No decision has been made yet. </w:t>
      </w:r>
    </w:p>
    <w:p w14:paraId="3F0079BF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pict w14:anchorId="3AC0A280">
          <v:rect id="_x0000_i1181" style="width:0;height:1.5pt" o:hralign="center" o:hrstd="t" o:hr="t" fillcolor="#a0a0a0" stroked="f"/>
        </w:pict>
      </w:r>
    </w:p>
    <w:p w14:paraId="104B6982" w14:textId="77777777" w:rsidR="005964C5" w:rsidRPr="005964C5" w:rsidRDefault="005964C5" w:rsidP="005964C5">
      <w:pPr>
        <w:rPr>
          <w:rFonts w:ascii="Calibri" w:hAnsi="Calibri" w:cs="Calibri"/>
          <w:b/>
          <w:bCs/>
          <w:sz w:val="22"/>
          <w:szCs w:val="22"/>
        </w:rPr>
      </w:pPr>
      <w:r w:rsidRPr="005964C5">
        <w:rPr>
          <w:rFonts w:ascii="Calibri" w:hAnsi="Calibri" w:cs="Calibri"/>
          <w:b/>
          <w:bCs/>
          <w:sz w:val="22"/>
          <w:szCs w:val="22"/>
        </w:rPr>
        <w:t>3. Initial Cleanup Will Be Significant</w:t>
      </w:r>
    </w:p>
    <w:p w14:paraId="381B60E4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EPA acknowledged that onboarding </w:t>
      </w:r>
      <w:proofErr w:type="gramStart"/>
      <w:r w:rsidRPr="005964C5">
        <w:rPr>
          <w:rFonts w:ascii="Calibri" w:hAnsi="Calibri" w:cs="Calibri"/>
          <w:sz w:val="22"/>
          <w:szCs w:val="22"/>
        </w:rPr>
        <w:t>will</w:t>
      </w:r>
      <w:proofErr w:type="gramEnd"/>
      <w:r w:rsidRPr="005964C5">
        <w:rPr>
          <w:rFonts w:ascii="Calibri" w:hAnsi="Calibri" w:cs="Calibri"/>
          <w:sz w:val="22"/>
          <w:szCs w:val="22"/>
        </w:rPr>
        <w:t xml:space="preserve"> require a substantial one-time effort.</w:t>
      </w:r>
    </w:p>
    <w:p w14:paraId="0D60DB4E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The first task will be:</w:t>
      </w:r>
    </w:p>
    <w:p w14:paraId="57C9F5F5" w14:textId="79FD4AA5" w:rsidR="005964C5" w:rsidRPr="005964C5" w:rsidRDefault="005964C5" w:rsidP="005964C5">
      <w:pPr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comparing EIS and </w:t>
      </w:r>
      <w:r>
        <w:rPr>
          <w:rFonts w:ascii="Calibri" w:hAnsi="Calibri" w:cs="Calibri"/>
          <w:sz w:val="22"/>
          <w:szCs w:val="22"/>
        </w:rPr>
        <w:t>C</w:t>
      </w:r>
      <w:r w:rsidRPr="005964C5">
        <w:rPr>
          <w:rFonts w:ascii="Calibri" w:hAnsi="Calibri" w:cs="Calibri"/>
          <w:sz w:val="22"/>
          <w:szCs w:val="22"/>
        </w:rPr>
        <w:t xml:space="preserve">EDRI facility inventories </w:t>
      </w:r>
    </w:p>
    <w:p w14:paraId="79EDA1CD" w14:textId="77777777" w:rsidR="005964C5" w:rsidRPr="005964C5" w:rsidRDefault="005964C5" w:rsidP="005964C5">
      <w:pPr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identifying duplicates </w:t>
      </w:r>
    </w:p>
    <w:p w14:paraId="2C652199" w14:textId="77777777" w:rsidR="005964C5" w:rsidRPr="005964C5" w:rsidRDefault="005964C5" w:rsidP="005964C5">
      <w:pPr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reconciling them </w:t>
      </w:r>
    </w:p>
    <w:p w14:paraId="3EC6A241" w14:textId="77777777" w:rsidR="005964C5" w:rsidRPr="005964C5" w:rsidRDefault="005964C5" w:rsidP="005964C5">
      <w:pPr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lastRenderedPageBreak/>
        <w:t xml:space="preserve">merging them into a single inventory </w:t>
      </w:r>
    </w:p>
    <w:p w14:paraId="654B6FE0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Valiant is building tools to:</w:t>
      </w:r>
    </w:p>
    <w:p w14:paraId="1A0FE388" w14:textId="77777777" w:rsidR="005964C5" w:rsidRPr="005964C5" w:rsidRDefault="005964C5" w:rsidP="005964C5">
      <w:pPr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identify duplicate facilities </w:t>
      </w:r>
    </w:p>
    <w:p w14:paraId="6E98953F" w14:textId="77777777" w:rsidR="005964C5" w:rsidRPr="005964C5" w:rsidRDefault="005964C5" w:rsidP="005964C5">
      <w:pPr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allow users to merge them </w:t>
      </w:r>
    </w:p>
    <w:p w14:paraId="6EA27E9B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Julia stressed that EPA expects states to perform much of this review because they know their facilities better than EPA staff. </w:t>
      </w:r>
    </w:p>
    <w:p w14:paraId="6ADFEFBA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pict w14:anchorId="0B26CC77">
          <v:rect id="_x0000_i1182" style="width:0;height:1.5pt" o:hralign="center" o:hrstd="t" o:hr="t" fillcolor="#a0a0a0" stroked="f"/>
        </w:pict>
      </w:r>
    </w:p>
    <w:p w14:paraId="2BFC904F" w14:textId="77777777" w:rsidR="005964C5" w:rsidRPr="005964C5" w:rsidRDefault="005964C5" w:rsidP="005964C5">
      <w:pPr>
        <w:rPr>
          <w:rFonts w:ascii="Calibri" w:hAnsi="Calibri" w:cs="Calibri"/>
          <w:b/>
          <w:bCs/>
          <w:sz w:val="22"/>
          <w:szCs w:val="22"/>
        </w:rPr>
      </w:pPr>
      <w:r w:rsidRPr="005964C5">
        <w:rPr>
          <w:rFonts w:ascii="Calibri" w:hAnsi="Calibri" w:cs="Calibri"/>
          <w:b/>
          <w:bCs/>
          <w:sz w:val="22"/>
          <w:szCs w:val="22"/>
        </w:rPr>
        <w:t>4. Facility Merging Will Still Require Human Judgment</w:t>
      </w:r>
    </w:p>
    <w:p w14:paraId="1338E32B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Adam Ross (Arizona) pointed out that merges are rarely straightforward.</w:t>
      </w:r>
    </w:p>
    <w:p w14:paraId="086FB281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Examples:</w:t>
      </w:r>
    </w:p>
    <w:p w14:paraId="401FB616" w14:textId="77777777" w:rsidR="005964C5" w:rsidRPr="005964C5" w:rsidRDefault="005964C5" w:rsidP="005964C5">
      <w:pPr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Different coordinates </w:t>
      </w:r>
    </w:p>
    <w:p w14:paraId="1B993ED0" w14:textId="77777777" w:rsidR="005964C5" w:rsidRPr="005964C5" w:rsidRDefault="005964C5" w:rsidP="005964C5">
      <w:pPr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Different NAICS codes </w:t>
      </w:r>
    </w:p>
    <w:p w14:paraId="610B7CB7" w14:textId="77777777" w:rsidR="005964C5" w:rsidRPr="005964C5" w:rsidRDefault="005964C5" w:rsidP="005964C5">
      <w:pPr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Different unit inventories </w:t>
      </w:r>
    </w:p>
    <w:p w14:paraId="10BC5971" w14:textId="77777777" w:rsidR="005964C5" w:rsidRPr="005964C5" w:rsidRDefault="005964C5" w:rsidP="005964C5">
      <w:pPr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Different metadata </w:t>
      </w:r>
    </w:p>
    <w:p w14:paraId="24BFF92D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Julia agreed these cases will require manual review.</w:t>
      </w:r>
    </w:p>
    <w:p w14:paraId="73C704DE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EPA has not yet decided whether:</w:t>
      </w:r>
    </w:p>
    <w:p w14:paraId="3512AA77" w14:textId="77777777" w:rsidR="005964C5" w:rsidRPr="005964C5" w:rsidRDefault="005964C5" w:rsidP="005964C5">
      <w:pPr>
        <w:numPr>
          <w:ilvl w:val="0"/>
          <w:numId w:val="11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EPA staff </w:t>
      </w:r>
    </w:p>
    <w:p w14:paraId="28226DC6" w14:textId="77777777" w:rsidR="005964C5" w:rsidRPr="005964C5" w:rsidRDefault="005964C5" w:rsidP="005964C5">
      <w:pPr>
        <w:numPr>
          <w:ilvl w:val="0"/>
          <w:numId w:val="11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contractors </w:t>
      </w:r>
    </w:p>
    <w:p w14:paraId="4BDA16E7" w14:textId="77777777" w:rsidR="005964C5" w:rsidRPr="005964C5" w:rsidRDefault="005964C5" w:rsidP="005964C5">
      <w:pPr>
        <w:numPr>
          <w:ilvl w:val="0"/>
          <w:numId w:val="11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or SLTs </w:t>
      </w:r>
    </w:p>
    <w:p w14:paraId="08AD6AD2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will perform these more complicated merges. </w:t>
      </w:r>
    </w:p>
    <w:p w14:paraId="7FE7B807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pict w14:anchorId="6A7E9B0A">
          <v:rect id="_x0000_i1183" style="width:0;height:1.5pt" o:hralign="center" o:hrstd="t" o:hr="t" fillcolor="#a0a0a0" stroked="f"/>
        </w:pict>
      </w:r>
    </w:p>
    <w:p w14:paraId="778BD827" w14:textId="77777777" w:rsidR="005964C5" w:rsidRPr="005964C5" w:rsidRDefault="005964C5" w:rsidP="005964C5">
      <w:pPr>
        <w:rPr>
          <w:rFonts w:ascii="Calibri" w:hAnsi="Calibri" w:cs="Calibri"/>
          <w:b/>
          <w:bCs/>
          <w:sz w:val="22"/>
          <w:szCs w:val="22"/>
        </w:rPr>
      </w:pPr>
      <w:r w:rsidRPr="005964C5">
        <w:rPr>
          <w:rFonts w:ascii="Calibri" w:hAnsi="Calibri" w:cs="Calibri"/>
          <w:b/>
          <w:bCs/>
          <w:sz w:val="22"/>
          <w:szCs w:val="22"/>
        </w:rPr>
        <w:t>5. States Want to Remain the "Source of Truth"</w:t>
      </w:r>
    </w:p>
    <w:p w14:paraId="4AF05ADC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Greg Mortensen (Utah) explained that Utah's permitting system is already integrated with its inventory.</w:t>
      </w:r>
    </w:p>
    <w:p w14:paraId="01DA8C28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Their preference:</w:t>
      </w:r>
    </w:p>
    <w:p w14:paraId="383F9307" w14:textId="77777777" w:rsidR="005964C5" w:rsidRPr="005964C5" w:rsidRDefault="005964C5" w:rsidP="005964C5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facilities should contact the state first </w:t>
      </w:r>
    </w:p>
    <w:p w14:paraId="79F84BBC" w14:textId="77777777" w:rsidR="005964C5" w:rsidRPr="005964C5" w:rsidRDefault="005964C5" w:rsidP="005964C5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inventory changes should originate with the state </w:t>
      </w:r>
    </w:p>
    <w:p w14:paraId="457E541F" w14:textId="77777777" w:rsidR="005964C5" w:rsidRPr="005964C5" w:rsidRDefault="005964C5" w:rsidP="005964C5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industry should not directly alter official facility records </w:t>
      </w:r>
    </w:p>
    <w:p w14:paraId="1A6E0799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Julia agreed this is a legitimate workflow that EPA is considering. </w:t>
      </w:r>
    </w:p>
    <w:p w14:paraId="0A26465C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lastRenderedPageBreak/>
        <w:pict w14:anchorId="160EB61D">
          <v:rect id="_x0000_i1184" style="width:0;height:1.5pt" o:hralign="center" o:hrstd="t" o:hr="t" fillcolor="#a0a0a0" stroked="f"/>
        </w:pict>
      </w:r>
    </w:p>
    <w:p w14:paraId="7965FFB9" w14:textId="77777777" w:rsidR="005964C5" w:rsidRPr="005964C5" w:rsidRDefault="005964C5" w:rsidP="005964C5">
      <w:pPr>
        <w:rPr>
          <w:rFonts w:ascii="Calibri" w:hAnsi="Calibri" w:cs="Calibri"/>
          <w:b/>
          <w:bCs/>
          <w:sz w:val="22"/>
          <w:szCs w:val="22"/>
        </w:rPr>
      </w:pPr>
      <w:r w:rsidRPr="005964C5">
        <w:rPr>
          <w:rFonts w:ascii="Calibri" w:hAnsi="Calibri" w:cs="Calibri"/>
          <w:b/>
          <w:bCs/>
          <w:sz w:val="22"/>
          <w:szCs w:val="22"/>
        </w:rPr>
        <w:t>Transition Strategy</w:t>
      </w:r>
    </w:p>
    <w:p w14:paraId="59106746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One of the biggest unanswered questions is:</w:t>
      </w:r>
    </w:p>
    <w:p w14:paraId="6556C710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b/>
          <w:bCs/>
          <w:sz w:val="22"/>
          <w:szCs w:val="22"/>
        </w:rPr>
        <w:t>How do agencies transition without disrupting existing reporting?</w:t>
      </w:r>
    </w:p>
    <w:p w14:paraId="4D1F9A76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Julia emphasized:</w:t>
      </w:r>
    </w:p>
    <w:p w14:paraId="50757F0D" w14:textId="77777777" w:rsidR="005964C5" w:rsidRPr="005964C5" w:rsidRDefault="005964C5" w:rsidP="005964C5">
      <w:pPr>
        <w:numPr>
          <w:ilvl w:val="0"/>
          <w:numId w:val="13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agencies will </w:t>
      </w:r>
      <w:r w:rsidRPr="005964C5">
        <w:rPr>
          <w:rFonts w:ascii="Calibri" w:hAnsi="Calibri" w:cs="Calibri"/>
          <w:b/>
          <w:bCs/>
          <w:sz w:val="22"/>
          <w:szCs w:val="22"/>
        </w:rPr>
        <w:t>continue using legacy systems</w:t>
      </w:r>
      <w:r w:rsidRPr="005964C5">
        <w:rPr>
          <w:rFonts w:ascii="Calibri" w:hAnsi="Calibri" w:cs="Calibri"/>
          <w:sz w:val="22"/>
          <w:szCs w:val="22"/>
        </w:rPr>
        <w:t xml:space="preserve"> during the transition </w:t>
      </w:r>
    </w:p>
    <w:p w14:paraId="4697FBED" w14:textId="77777777" w:rsidR="005964C5" w:rsidRPr="005964C5" w:rsidRDefault="005964C5" w:rsidP="005964C5">
      <w:pPr>
        <w:numPr>
          <w:ilvl w:val="0"/>
          <w:numId w:val="13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EPA does </w:t>
      </w:r>
      <w:r w:rsidRPr="005964C5">
        <w:rPr>
          <w:rFonts w:ascii="Calibri" w:hAnsi="Calibri" w:cs="Calibri"/>
          <w:b/>
          <w:bCs/>
          <w:sz w:val="22"/>
          <w:szCs w:val="22"/>
        </w:rPr>
        <w:t>not</w:t>
      </w:r>
      <w:r w:rsidRPr="005964C5">
        <w:rPr>
          <w:rFonts w:ascii="Calibri" w:hAnsi="Calibri" w:cs="Calibri"/>
          <w:sz w:val="22"/>
          <w:szCs w:val="22"/>
        </w:rPr>
        <w:t xml:space="preserve"> intend to require duplicate reporting </w:t>
      </w:r>
    </w:p>
    <w:p w14:paraId="4FA883A5" w14:textId="77777777" w:rsidR="005964C5" w:rsidRPr="005964C5" w:rsidRDefault="005964C5" w:rsidP="005964C5">
      <w:pPr>
        <w:numPr>
          <w:ilvl w:val="0"/>
          <w:numId w:val="13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there will be some phased migration </w:t>
      </w:r>
    </w:p>
    <w:p w14:paraId="0ECF34E6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What remains undecided:</w:t>
      </w:r>
    </w:p>
    <w:p w14:paraId="3E2D1ADF" w14:textId="77777777" w:rsidR="005964C5" w:rsidRPr="005964C5" w:rsidRDefault="005964C5" w:rsidP="005964C5">
      <w:pPr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transition by state? </w:t>
      </w:r>
    </w:p>
    <w:p w14:paraId="636CA325" w14:textId="77777777" w:rsidR="005964C5" w:rsidRPr="005964C5" w:rsidRDefault="005964C5" w:rsidP="005964C5">
      <w:pPr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by source sector? </w:t>
      </w:r>
    </w:p>
    <w:p w14:paraId="59BB9CE1" w14:textId="77777777" w:rsidR="005964C5" w:rsidRPr="005964C5" w:rsidRDefault="005964C5" w:rsidP="005964C5">
      <w:pPr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by data type? </w:t>
      </w:r>
    </w:p>
    <w:p w14:paraId="0D7E46CC" w14:textId="77777777" w:rsidR="005964C5" w:rsidRPr="005964C5" w:rsidRDefault="005964C5" w:rsidP="005964C5">
      <w:pPr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by business line? </w:t>
      </w:r>
    </w:p>
    <w:p w14:paraId="406EB888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EPA wants recommendations from users. </w:t>
      </w:r>
    </w:p>
    <w:p w14:paraId="72AA0AA0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pict w14:anchorId="4D6D2417">
          <v:rect id="_x0000_i1185" style="width:0;height:1.5pt" o:hralign="center" o:hrstd="t" o:hr="t" fillcolor="#a0a0a0" stroked="f"/>
        </w:pict>
      </w:r>
    </w:p>
    <w:p w14:paraId="0066986F" w14:textId="77777777" w:rsidR="005964C5" w:rsidRPr="005964C5" w:rsidRDefault="005964C5" w:rsidP="005964C5">
      <w:pPr>
        <w:rPr>
          <w:rFonts w:ascii="Calibri" w:hAnsi="Calibri" w:cs="Calibri"/>
          <w:b/>
          <w:bCs/>
          <w:sz w:val="22"/>
          <w:szCs w:val="22"/>
        </w:rPr>
      </w:pPr>
      <w:r w:rsidRPr="005964C5">
        <w:rPr>
          <w:rFonts w:ascii="Calibri" w:hAnsi="Calibri" w:cs="Calibri"/>
          <w:b/>
          <w:bCs/>
          <w:sz w:val="22"/>
          <w:szCs w:val="22"/>
        </w:rPr>
        <w:t>Requests from States</w:t>
      </w:r>
    </w:p>
    <w:p w14:paraId="7AF29AFC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Several consistent requests emerged.</w:t>
      </w:r>
    </w:p>
    <w:p w14:paraId="4830AC62" w14:textId="77777777" w:rsidR="005964C5" w:rsidRPr="005964C5" w:rsidRDefault="005964C5" w:rsidP="005964C5">
      <w:pPr>
        <w:rPr>
          <w:rFonts w:ascii="Calibri" w:hAnsi="Calibri" w:cs="Calibri"/>
          <w:b/>
          <w:bCs/>
          <w:sz w:val="22"/>
          <w:szCs w:val="22"/>
        </w:rPr>
      </w:pPr>
      <w:r w:rsidRPr="005964C5">
        <w:rPr>
          <w:rFonts w:ascii="Calibri" w:hAnsi="Calibri" w:cs="Calibri"/>
          <w:b/>
          <w:bCs/>
          <w:sz w:val="22"/>
          <w:szCs w:val="22"/>
        </w:rPr>
        <w:t>Testing Period</w:t>
      </w:r>
    </w:p>
    <w:p w14:paraId="0E5216FA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States want:</w:t>
      </w:r>
    </w:p>
    <w:p w14:paraId="7E483375" w14:textId="77777777" w:rsidR="005964C5" w:rsidRPr="005964C5" w:rsidRDefault="005964C5" w:rsidP="005964C5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access before implementation </w:t>
      </w:r>
    </w:p>
    <w:p w14:paraId="32EB0A03" w14:textId="77777777" w:rsidR="005964C5" w:rsidRPr="005964C5" w:rsidRDefault="005964C5" w:rsidP="005964C5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time to compare data </w:t>
      </w:r>
    </w:p>
    <w:p w14:paraId="7DEBEE53" w14:textId="77777777" w:rsidR="005964C5" w:rsidRPr="005964C5" w:rsidRDefault="005964C5" w:rsidP="005964C5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time to verify imports </w:t>
      </w:r>
    </w:p>
    <w:p w14:paraId="5F22F32A" w14:textId="77777777" w:rsidR="005964C5" w:rsidRPr="005964C5" w:rsidRDefault="005964C5" w:rsidP="005964C5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time to learn the interface </w:t>
      </w:r>
    </w:p>
    <w:p w14:paraId="5AD78CC4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Julia said she will advocate for test accounts. </w:t>
      </w:r>
    </w:p>
    <w:p w14:paraId="1A40145F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pict w14:anchorId="6F0E70FA">
          <v:rect id="_x0000_i1186" style="width:0;height:1.5pt" o:hralign="center" o:hrstd="t" o:hr="t" fillcolor="#a0a0a0" stroked="f"/>
        </w:pict>
      </w:r>
    </w:p>
    <w:p w14:paraId="275A39D5" w14:textId="77777777" w:rsidR="005964C5" w:rsidRPr="005964C5" w:rsidRDefault="005964C5" w:rsidP="005964C5">
      <w:pPr>
        <w:rPr>
          <w:rFonts w:ascii="Calibri" w:hAnsi="Calibri" w:cs="Calibri"/>
          <w:b/>
          <w:bCs/>
          <w:sz w:val="22"/>
          <w:szCs w:val="22"/>
        </w:rPr>
      </w:pPr>
      <w:r w:rsidRPr="005964C5">
        <w:rPr>
          <w:rFonts w:ascii="Calibri" w:hAnsi="Calibri" w:cs="Calibri"/>
          <w:b/>
          <w:bCs/>
          <w:sz w:val="22"/>
          <w:szCs w:val="22"/>
        </w:rPr>
        <w:t>Training</w:t>
      </w:r>
    </w:p>
    <w:p w14:paraId="4B69787F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EPA committed to providing training throughout implementation and emphasized that states would not be left on their own. </w:t>
      </w:r>
    </w:p>
    <w:p w14:paraId="28406AFE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lastRenderedPageBreak/>
        <w:pict w14:anchorId="181112DF">
          <v:rect id="_x0000_i1187" style="width:0;height:1.5pt" o:hralign="center" o:hrstd="t" o:hr="t" fillcolor="#a0a0a0" stroked="f"/>
        </w:pict>
      </w:r>
    </w:p>
    <w:p w14:paraId="4A55575B" w14:textId="77777777" w:rsidR="005964C5" w:rsidRPr="005964C5" w:rsidRDefault="005964C5" w:rsidP="005964C5">
      <w:pPr>
        <w:rPr>
          <w:rFonts w:ascii="Calibri" w:hAnsi="Calibri" w:cs="Calibri"/>
          <w:b/>
          <w:bCs/>
          <w:sz w:val="22"/>
          <w:szCs w:val="22"/>
        </w:rPr>
      </w:pPr>
      <w:proofErr w:type="gramStart"/>
      <w:r w:rsidRPr="005964C5">
        <w:rPr>
          <w:rFonts w:ascii="Calibri" w:hAnsi="Calibri" w:cs="Calibri"/>
          <w:b/>
          <w:bCs/>
          <w:sz w:val="22"/>
          <w:szCs w:val="22"/>
        </w:rPr>
        <w:t>Protect</w:t>
      </w:r>
      <w:proofErr w:type="gramEnd"/>
      <w:r w:rsidRPr="005964C5">
        <w:rPr>
          <w:rFonts w:ascii="Calibri" w:hAnsi="Calibri" w:cs="Calibri"/>
          <w:b/>
          <w:bCs/>
          <w:sz w:val="22"/>
          <w:szCs w:val="22"/>
        </w:rPr>
        <w:t xml:space="preserve"> Existing State Systems</w:t>
      </w:r>
    </w:p>
    <w:p w14:paraId="47052A08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Utah emphasized that SLICE currently works extremely well.</w:t>
      </w:r>
    </w:p>
    <w:p w14:paraId="2C2A44EE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Their concern:</w:t>
      </w:r>
    </w:p>
    <w:p w14:paraId="6CA337FF" w14:textId="77777777" w:rsidR="005964C5" w:rsidRPr="005964C5" w:rsidRDefault="005964C5" w:rsidP="005964C5">
      <w:pPr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avoid disrupting successful workflows </w:t>
      </w:r>
    </w:p>
    <w:p w14:paraId="4CA83429" w14:textId="77777777" w:rsidR="005964C5" w:rsidRPr="005964C5" w:rsidRDefault="005964C5" w:rsidP="005964C5">
      <w:pPr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continue supporting existing state software where possible </w:t>
      </w:r>
    </w:p>
    <w:p w14:paraId="6BE5F2EA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Julia acknowledged EPA wants to minimize disruption and work with vendors like Windsor Solutions. </w:t>
      </w:r>
    </w:p>
    <w:p w14:paraId="6FA4FC08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pict w14:anchorId="620DA5CA">
          <v:rect id="_x0000_i1188" style="width:0;height:1.5pt" o:hralign="center" o:hrstd="t" o:hr="t" fillcolor="#a0a0a0" stroked="f"/>
        </w:pict>
      </w:r>
    </w:p>
    <w:p w14:paraId="2765B705" w14:textId="77777777" w:rsidR="005964C5" w:rsidRPr="005964C5" w:rsidRDefault="005964C5" w:rsidP="005964C5">
      <w:pPr>
        <w:rPr>
          <w:rFonts w:ascii="Calibri" w:hAnsi="Calibri" w:cs="Calibri"/>
          <w:b/>
          <w:bCs/>
          <w:sz w:val="22"/>
          <w:szCs w:val="22"/>
        </w:rPr>
      </w:pPr>
      <w:r w:rsidRPr="005964C5">
        <w:rPr>
          <w:rFonts w:ascii="Calibri" w:hAnsi="Calibri" w:cs="Calibri"/>
          <w:b/>
          <w:bCs/>
          <w:sz w:val="22"/>
          <w:szCs w:val="22"/>
        </w:rPr>
        <w:t>Better Data Submission Formats</w:t>
      </w:r>
    </w:p>
    <w:p w14:paraId="042AF4E4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EPA recognizes frustrations with:</w:t>
      </w:r>
    </w:p>
    <w:p w14:paraId="7F017989" w14:textId="77777777" w:rsidR="005964C5" w:rsidRPr="005964C5" w:rsidRDefault="005964C5" w:rsidP="005964C5">
      <w:pPr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Access databases </w:t>
      </w:r>
    </w:p>
    <w:p w14:paraId="76A06B23" w14:textId="77777777" w:rsidR="005964C5" w:rsidRPr="005964C5" w:rsidRDefault="005964C5" w:rsidP="005964C5">
      <w:pPr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bridge tools </w:t>
      </w:r>
    </w:p>
    <w:p w14:paraId="033B0CFD" w14:textId="77777777" w:rsidR="005964C5" w:rsidRPr="005964C5" w:rsidRDefault="005964C5" w:rsidP="005964C5">
      <w:pPr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complicated headers </w:t>
      </w:r>
    </w:p>
    <w:p w14:paraId="0B6DEF59" w14:textId="77777777" w:rsidR="005964C5" w:rsidRPr="005964C5" w:rsidRDefault="005964C5" w:rsidP="005964C5">
      <w:pPr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fragile file formats </w:t>
      </w:r>
    </w:p>
    <w:p w14:paraId="1383EDF9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Julia invited suggestions for simpler submission methods and formats. </w:t>
      </w:r>
    </w:p>
    <w:p w14:paraId="474D1C40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pict w14:anchorId="409E19BD">
          <v:rect id="_x0000_i1189" style="width:0;height:1.5pt" o:hralign="center" o:hrstd="t" o:hr="t" fillcolor="#a0a0a0" stroked="f"/>
        </w:pict>
      </w:r>
    </w:p>
    <w:p w14:paraId="744193AF" w14:textId="77777777" w:rsidR="005964C5" w:rsidRPr="005964C5" w:rsidRDefault="005964C5" w:rsidP="005964C5">
      <w:pPr>
        <w:rPr>
          <w:rFonts w:ascii="Calibri" w:hAnsi="Calibri" w:cs="Calibri"/>
          <w:b/>
          <w:bCs/>
          <w:sz w:val="22"/>
          <w:szCs w:val="22"/>
        </w:rPr>
      </w:pPr>
      <w:r w:rsidRPr="005964C5">
        <w:rPr>
          <w:rFonts w:ascii="Calibri" w:hAnsi="Calibri" w:cs="Calibri"/>
          <w:b/>
          <w:bCs/>
          <w:sz w:val="22"/>
          <w:szCs w:val="22"/>
        </w:rPr>
        <w:t>Outreach and Communication</w:t>
      </w:r>
    </w:p>
    <w:p w14:paraId="12CB8D39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EPA plans to begin </w:t>
      </w:r>
      <w:r w:rsidRPr="005964C5">
        <w:rPr>
          <w:rFonts w:ascii="Calibri" w:hAnsi="Calibri" w:cs="Calibri"/>
          <w:b/>
          <w:bCs/>
          <w:sz w:val="22"/>
          <w:szCs w:val="22"/>
        </w:rPr>
        <w:t>public demonstration webinars</w:t>
      </w:r>
      <w:r w:rsidRPr="005964C5">
        <w:rPr>
          <w:rFonts w:ascii="Calibri" w:hAnsi="Calibri" w:cs="Calibri"/>
          <w:sz w:val="22"/>
          <w:szCs w:val="22"/>
        </w:rPr>
        <w:t xml:space="preserve"> in September.</w:t>
      </w:r>
    </w:p>
    <w:p w14:paraId="25F585DF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Goals include:</w:t>
      </w:r>
    </w:p>
    <w:p w14:paraId="571D7E66" w14:textId="77777777" w:rsidR="005964C5" w:rsidRPr="005964C5" w:rsidRDefault="005964C5" w:rsidP="005964C5">
      <w:pPr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showing actual UP screens </w:t>
      </w:r>
    </w:p>
    <w:p w14:paraId="2186E659" w14:textId="77777777" w:rsidR="005964C5" w:rsidRPr="005964C5" w:rsidRDefault="005964C5" w:rsidP="005964C5">
      <w:pPr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demonstrating workflows </w:t>
      </w:r>
    </w:p>
    <w:p w14:paraId="4F3FAF42" w14:textId="77777777" w:rsidR="005964C5" w:rsidRPr="005964C5" w:rsidRDefault="005964C5" w:rsidP="005964C5">
      <w:pPr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collecting user feedback </w:t>
      </w:r>
    </w:p>
    <w:p w14:paraId="59336964" w14:textId="77777777" w:rsidR="005964C5" w:rsidRPr="005964C5" w:rsidRDefault="005964C5" w:rsidP="005964C5">
      <w:pPr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familiarizing agencies before rollout </w:t>
      </w:r>
    </w:p>
    <w:p w14:paraId="245F092E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Julia hopes agencies will already be comfortable with the system before it officially launches. </w:t>
      </w:r>
    </w:p>
    <w:p w14:paraId="6CEFFA1B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pict w14:anchorId="0C4E3BF5">
          <v:rect id="_x0000_i1190" style="width:0;height:1.5pt" o:hralign="center" o:hrstd="t" o:hr="t" fillcolor="#a0a0a0" stroked="f"/>
        </w:pict>
      </w:r>
    </w:p>
    <w:p w14:paraId="4D5ADA30" w14:textId="77777777" w:rsidR="005964C5" w:rsidRPr="005964C5" w:rsidRDefault="005964C5" w:rsidP="005964C5">
      <w:pPr>
        <w:rPr>
          <w:rFonts w:ascii="Calibri" w:hAnsi="Calibri" w:cs="Calibri"/>
          <w:b/>
          <w:bCs/>
          <w:sz w:val="22"/>
          <w:szCs w:val="22"/>
        </w:rPr>
      </w:pPr>
      <w:r w:rsidRPr="005964C5">
        <w:rPr>
          <w:rFonts w:ascii="Calibri" w:hAnsi="Calibri" w:cs="Calibri"/>
          <w:b/>
          <w:bCs/>
          <w:sz w:val="22"/>
          <w:szCs w:val="22"/>
        </w:rPr>
        <w:t>Rhonda's Recommendations</w:t>
      </w:r>
    </w:p>
    <w:p w14:paraId="3171515C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You suggested several communication improvements that Julia agreed would be valuable:</w:t>
      </w:r>
    </w:p>
    <w:p w14:paraId="634AFBCE" w14:textId="77777777" w:rsidR="005964C5" w:rsidRPr="005964C5" w:rsidRDefault="005964C5" w:rsidP="005964C5">
      <w:pPr>
        <w:numPr>
          <w:ilvl w:val="0"/>
          <w:numId w:val="19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lastRenderedPageBreak/>
        <w:t xml:space="preserve">visual transition roadmaps </w:t>
      </w:r>
    </w:p>
    <w:p w14:paraId="4EAAEF51" w14:textId="77777777" w:rsidR="005964C5" w:rsidRPr="005964C5" w:rsidRDefault="005964C5" w:rsidP="005964C5">
      <w:pPr>
        <w:numPr>
          <w:ilvl w:val="0"/>
          <w:numId w:val="19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process flow diagrams </w:t>
      </w:r>
    </w:p>
    <w:p w14:paraId="0EABDC55" w14:textId="77777777" w:rsidR="005964C5" w:rsidRPr="005964C5" w:rsidRDefault="005964C5" w:rsidP="005964C5">
      <w:pPr>
        <w:numPr>
          <w:ilvl w:val="0"/>
          <w:numId w:val="19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crosswalks between legacy systems and the Unified Platform </w:t>
      </w:r>
    </w:p>
    <w:p w14:paraId="72305D8D" w14:textId="77777777" w:rsidR="005964C5" w:rsidRPr="005964C5" w:rsidRDefault="005964C5" w:rsidP="005964C5">
      <w:pPr>
        <w:numPr>
          <w:ilvl w:val="0"/>
          <w:numId w:val="19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diagrams showing how CARES, SLICE, EIS, and SEDRI connect to the UP </w:t>
      </w:r>
    </w:p>
    <w:p w14:paraId="4481DEA9" w14:textId="77777777" w:rsidR="005964C5" w:rsidRPr="005964C5" w:rsidRDefault="005964C5" w:rsidP="005964C5">
      <w:pPr>
        <w:numPr>
          <w:ilvl w:val="0"/>
          <w:numId w:val="19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clearer documentation explaining where data originates </w:t>
      </w:r>
    </w:p>
    <w:p w14:paraId="4547DDB9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Julia committed to working on these diagrams for future outreach. </w:t>
      </w:r>
    </w:p>
    <w:p w14:paraId="7111E45C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pict w14:anchorId="305EE6BE">
          <v:rect id="_x0000_i1191" style="width:0;height:1.5pt" o:hralign="center" o:hrstd="t" o:hr="t" fillcolor="#a0a0a0" stroked="f"/>
        </w:pict>
      </w:r>
    </w:p>
    <w:p w14:paraId="56729BAD" w14:textId="77777777" w:rsidR="005964C5" w:rsidRPr="005964C5" w:rsidRDefault="005964C5" w:rsidP="005964C5">
      <w:pPr>
        <w:rPr>
          <w:rFonts w:ascii="Calibri" w:hAnsi="Calibri" w:cs="Calibri"/>
          <w:b/>
          <w:bCs/>
          <w:sz w:val="22"/>
          <w:szCs w:val="22"/>
        </w:rPr>
      </w:pPr>
      <w:r w:rsidRPr="005964C5">
        <w:rPr>
          <w:rFonts w:ascii="Calibri" w:hAnsi="Calibri" w:cs="Calibri"/>
          <w:b/>
          <w:bCs/>
          <w:sz w:val="22"/>
          <w:szCs w:val="22"/>
        </w:rPr>
        <w:t>Discussion of EIS Improvements</w:t>
      </w:r>
    </w:p>
    <w:p w14:paraId="05CB183D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The group asked whether EIS itself would receive improvements during the transition.</w:t>
      </w:r>
    </w:p>
    <w:p w14:paraId="5B6D8E36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>Julia explained:</w:t>
      </w:r>
    </w:p>
    <w:p w14:paraId="14F59459" w14:textId="77777777" w:rsidR="005964C5" w:rsidRPr="005964C5" w:rsidRDefault="005964C5" w:rsidP="005964C5">
      <w:pPr>
        <w:numPr>
          <w:ilvl w:val="0"/>
          <w:numId w:val="20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resources are limited </w:t>
      </w:r>
    </w:p>
    <w:p w14:paraId="2C48CEEF" w14:textId="77777777" w:rsidR="005964C5" w:rsidRPr="005964C5" w:rsidRDefault="005964C5" w:rsidP="005964C5">
      <w:pPr>
        <w:numPr>
          <w:ilvl w:val="0"/>
          <w:numId w:val="20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funding must balance maintaining legacy systems with building the UP </w:t>
      </w:r>
    </w:p>
    <w:p w14:paraId="00376DEF" w14:textId="77777777" w:rsidR="005964C5" w:rsidRPr="005964C5" w:rsidRDefault="005964C5" w:rsidP="005964C5">
      <w:pPr>
        <w:numPr>
          <w:ilvl w:val="0"/>
          <w:numId w:val="20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documenting specific EIS pain points helps justify improvements </w:t>
      </w:r>
    </w:p>
    <w:p w14:paraId="69812BC2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You suggested the EI workgroup compile a list of EIS issues into a coordinated letter, which Julia welcomed as helpful input. </w:t>
      </w:r>
    </w:p>
    <w:p w14:paraId="1B78ABB0" w14:textId="77777777" w:rsidR="005964C5" w:rsidRPr="005964C5" w:rsidRDefault="005964C5" w:rsidP="005964C5">
      <w:p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pict w14:anchorId="43C6DE77">
          <v:rect id="_x0000_i1192" style="width:0;height:1.5pt" o:hralign="center" o:hrstd="t" o:hr="t" fillcolor="#a0a0a0" stroked="f"/>
        </w:pict>
      </w:r>
    </w:p>
    <w:p w14:paraId="7F5F4A9D" w14:textId="77777777" w:rsidR="005964C5" w:rsidRPr="005964C5" w:rsidRDefault="005964C5" w:rsidP="005964C5">
      <w:pPr>
        <w:rPr>
          <w:rFonts w:ascii="Calibri" w:hAnsi="Calibri" w:cs="Calibri"/>
          <w:b/>
          <w:bCs/>
          <w:sz w:val="22"/>
          <w:szCs w:val="22"/>
        </w:rPr>
      </w:pPr>
      <w:r w:rsidRPr="005964C5">
        <w:rPr>
          <w:rFonts w:ascii="Calibri" w:hAnsi="Calibri" w:cs="Calibri"/>
          <w:b/>
          <w:bCs/>
          <w:sz w:val="22"/>
          <w:szCs w:val="22"/>
        </w:rPr>
        <w:t>Key Takeaways</w:t>
      </w:r>
    </w:p>
    <w:p w14:paraId="05BE5469" w14:textId="77777777" w:rsidR="005964C5" w:rsidRPr="005964C5" w:rsidRDefault="005964C5" w:rsidP="005964C5">
      <w:pPr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b/>
          <w:bCs/>
          <w:sz w:val="22"/>
          <w:szCs w:val="22"/>
        </w:rPr>
        <w:t>The Unified Platform design is still highly flexible.</w:t>
      </w:r>
      <w:r w:rsidRPr="005964C5">
        <w:rPr>
          <w:rFonts w:ascii="Calibri" w:hAnsi="Calibri" w:cs="Calibri"/>
          <w:sz w:val="22"/>
          <w:szCs w:val="22"/>
        </w:rPr>
        <w:t xml:space="preserve"> EPA is intentionally asking states to help shape workflows before they are finalized. </w:t>
      </w:r>
    </w:p>
    <w:p w14:paraId="71B8FEDB" w14:textId="77777777" w:rsidR="005964C5" w:rsidRPr="005964C5" w:rsidRDefault="005964C5" w:rsidP="005964C5">
      <w:pPr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b/>
          <w:bCs/>
          <w:sz w:val="22"/>
          <w:szCs w:val="22"/>
        </w:rPr>
        <w:t>Facility inventory management is the first major implementation effort</w:t>
      </w:r>
      <w:r w:rsidRPr="005964C5">
        <w:rPr>
          <w:rFonts w:ascii="Calibri" w:hAnsi="Calibri" w:cs="Calibri"/>
          <w:sz w:val="22"/>
          <w:szCs w:val="22"/>
        </w:rPr>
        <w:t xml:space="preserve">, with significant one-time reconciliation expected. </w:t>
      </w:r>
    </w:p>
    <w:p w14:paraId="61161908" w14:textId="77777777" w:rsidR="005964C5" w:rsidRPr="005964C5" w:rsidRDefault="005964C5" w:rsidP="005964C5">
      <w:pPr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b/>
          <w:bCs/>
          <w:sz w:val="22"/>
          <w:szCs w:val="22"/>
        </w:rPr>
        <w:t>EPA wants SLTs to play a central role</w:t>
      </w:r>
      <w:r w:rsidRPr="005964C5">
        <w:rPr>
          <w:rFonts w:ascii="Calibri" w:hAnsi="Calibri" w:cs="Calibri"/>
          <w:sz w:val="22"/>
          <w:szCs w:val="22"/>
        </w:rPr>
        <w:t xml:space="preserve"> in reviewing duplicates, approving changes, and determining transition strategies. </w:t>
      </w:r>
    </w:p>
    <w:p w14:paraId="27CB4351" w14:textId="77777777" w:rsidR="005964C5" w:rsidRPr="005964C5" w:rsidRDefault="005964C5" w:rsidP="005964C5">
      <w:pPr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b/>
          <w:bCs/>
          <w:sz w:val="22"/>
          <w:szCs w:val="22"/>
        </w:rPr>
        <w:t>States consistently requested</w:t>
      </w:r>
      <w:r w:rsidRPr="005964C5">
        <w:rPr>
          <w:rFonts w:ascii="Calibri" w:hAnsi="Calibri" w:cs="Calibri"/>
          <w:sz w:val="22"/>
          <w:szCs w:val="22"/>
        </w:rPr>
        <w:t xml:space="preserve">: </w:t>
      </w:r>
    </w:p>
    <w:p w14:paraId="3BE2341F" w14:textId="77777777" w:rsidR="005964C5" w:rsidRPr="005964C5" w:rsidRDefault="005964C5" w:rsidP="005964C5">
      <w:pPr>
        <w:numPr>
          <w:ilvl w:val="1"/>
          <w:numId w:val="21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early testing access, </w:t>
      </w:r>
    </w:p>
    <w:p w14:paraId="6FF65DDA" w14:textId="77777777" w:rsidR="005964C5" w:rsidRPr="005964C5" w:rsidRDefault="005964C5" w:rsidP="005964C5">
      <w:pPr>
        <w:numPr>
          <w:ilvl w:val="1"/>
          <w:numId w:val="21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phased implementation, </w:t>
      </w:r>
    </w:p>
    <w:p w14:paraId="597B772B" w14:textId="77777777" w:rsidR="005964C5" w:rsidRPr="005964C5" w:rsidRDefault="005964C5" w:rsidP="005964C5">
      <w:pPr>
        <w:numPr>
          <w:ilvl w:val="1"/>
          <w:numId w:val="21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compatibility with existing systems, </w:t>
      </w:r>
    </w:p>
    <w:p w14:paraId="709799F0" w14:textId="77777777" w:rsidR="005964C5" w:rsidRPr="005964C5" w:rsidRDefault="005964C5" w:rsidP="005964C5">
      <w:pPr>
        <w:numPr>
          <w:ilvl w:val="1"/>
          <w:numId w:val="21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clear documentation, </w:t>
      </w:r>
    </w:p>
    <w:p w14:paraId="02F98CEB" w14:textId="77777777" w:rsidR="005964C5" w:rsidRPr="005964C5" w:rsidRDefault="005964C5" w:rsidP="005964C5">
      <w:pPr>
        <w:numPr>
          <w:ilvl w:val="1"/>
          <w:numId w:val="21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t xml:space="preserve">robust training, and </w:t>
      </w:r>
    </w:p>
    <w:p w14:paraId="3A9FC93F" w14:textId="77777777" w:rsidR="005964C5" w:rsidRPr="005964C5" w:rsidRDefault="005964C5" w:rsidP="005964C5">
      <w:pPr>
        <w:numPr>
          <w:ilvl w:val="1"/>
          <w:numId w:val="21"/>
        </w:numPr>
        <w:rPr>
          <w:rFonts w:ascii="Calibri" w:hAnsi="Calibri" w:cs="Calibri"/>
          <w:sz w:val="22"/>
          <w:szCs w:val="22"/>
        </w:rPr>
      </w:pPr>
      <w:r w:rsidRPr="005964C5">
        <w:rPr>
          <w:rFonts w:ascii="Calibri" w:hAnsi="Calibri" w:cs="Calibri"/>
          <w:sz w:val="22"/>
          <w:szCs w:val="22"/>
        </w:rPr>
        <w:lastRenderedPageBreak/>
        <w:t xml:space="preserve">visual roadmaps explaining how the transition will occur. </w:t>
      </w:r>
    </w:p>
    <w:p w14:paraId="1EF8405F" w14:textId="3C81646B" w:rsidR="005964C5" w:rsidRPr="005964C5" w:rsidRDefault="005964C5" w:rsidP="005964C5">
      <w:pPr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WESTAR-WRAP’s suggestion</w:t>
      </w:r>
      <w:r w:rsidRPr="005964C5">
        <w:rPr>
          <w:rFonts w:ascii="Calibri" w:hAnsi="Calibri" w:cs="Calibri"/>
          <w:sz w:val="22"/>
          <w:szCs w:val="22"/>
        </w:rPr>
        <w:t xml:space="preserve"> about process diagrams, crosswalks, and transition visuals were well received and are likely to influence EPA's future outreach materials. </w:t>
      </w:r>
    </w:p>
    <w:p w14:paraId="1CDE0F58" w14:textId="77777777" w:rsidR="005964C5" w:rsidRPr="005964C5" w:rsidRDefault="005964C5">
      <w:pPr>
        <w:rPr>
          <w:rFonts w:ascii="Calibri" w:hAnsi="Calibri" w:cs="Calibri"/>
          <w:sz w:val="22"/>
          <w:szCs w:val="22"/>
        </w:rPr>
      </w:pPr>
    </w:p>
    <w:sectPr w:rsidR="005964C5" w:rsidRPr="005964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48BA"/>
    <w:multiLevelType w:val="multilevel"/>
    <w:tmpl w:val="A530D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E13AB4"/>
    <w:multiLevelType w:val="multilevel"/>
    <w:tmpl w:val="93583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A91689"/>
    <w:multiLevelType w:val="multilevel"/>
    <w:tmpl w:val="888C0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FC2D1B"/>
    <w:multiLevelType w:val="multilevel"/>
    <w:tmpl w:val="401E3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461C59"/>
    <w:multiLevelType w:val="multilevel"/>
    <w:tmpl w:val="7E66A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AB0514"/>
    <w:multiLevelType w:val="multilevel"/>
    <w:tmpl w:val="2034F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750485"/>
    <w:multiLevelType w:val="multilevel"/>
    <w:tmpl w:val="051E9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C72769"/>
    <w:multiLevelType w:val="multilevel"/>
    <w:tmpl w:val="3132A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B26070"/>
    <w:multiLevelType w:val="multilevel"/>
    <w:tmpl w:val="C4F6B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6372CD"/>
    <w:multiLevelType w:val="multilevel"/>
    <w:tmpl w:val="CCF2F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C52530"/>
    <w:multiLevelType w:val="multilevel"/>
    <w:tmpl w:val="B82E4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581FB2"/>
    <w:multiLevelType w:val="multilevel"/>
    <w:tmpl w:val="4F6AF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D8686C"/>
    <w:multiLevelType w:val="multilevel"/>
    <w:tmpl w:val="7C4E4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2A05E4"/>
    <w:multiLevelType w:val="multilevel"/>
    <w:tmpl w:val="34F8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F93D79"/>
    <w:multiLevelType w:val="multilevel"/>
    <w:tmpl w:val="2EE43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5C6DB9"/>
    <w:multiLevelType w:val="multilevel"/>
    <w:tmpl w:val="1F7A0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930F72"/>
    <w:multiLevelType w:val="multilevel"/>
    <w:tmpl w:val="556CA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0E4D07"/>
    <w:multiLevelType w:val="multilevel"/>
    <w:tmpl w:val="85FC8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4059E0"/>
    <w:multiLevelType w:val="multilevel"/>
    <w:tmpl w:val="4EE8A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68432E"/>
    <w:multiLevelType w:val="multilevel"/>
    <w:tmpl w:val="E2CE9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A7097E"/>
    <w:multiLevelType w:val="multilevel"/>
    <w:tmpl w:val="8E222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3847994">
    <w:abstractNumId w:val="16"/>
  </w:num>
  <w:num w:numId="2" w16cid:durableId="1103191500">
    <w:abstractNumId w:val="14"/>
  </w:num>
  <w:num w:numId="3" w16cid:durableId="763916821">
    <w:abstractNumId w:val="6"/>
  </w:num>
  <w:num w:numId="4" w16cid:durableId="492529670">
    <w:abstractNumId w:val="12"/>
  </w:num>
  <w:num w:numId="5" w16cid:durableId="761606915">
    <w:abstractNumId w:val="19"/>
  </w:num>
  <w:num w:numId="6" w16cid:durableId="2066640099">
    <w:abstractNumId w:val="7"/>
  </w:num>
  <w:num w:numId="7" w16cid:durableId="637302441">
    <w:abstractNumId w:val="2"/>
  </w:num>
  <w:num w:numId="8" w16cid:durableId="1101755744">
    <w:abstractNumId w:val="0"/>
  </w:num>
  <w:num w:numId="9" w16cid:durableId="112793522">
    <w:abstractNumId w:val="8"/>
  </w:num>
  <w:num w:numId="10" w16cid:durableId="2049992679">
    <w:abstractNumId w:val="11"/>
  </w:num>
  <w:num w:numId="11" w16cid:durableId="1016233844">
    <w:abstractNumId w:val="15"/>
  </w:num>
  <w:num w:numId="12" w16cid:durableId="122844538">
    <w:abstractNumId w:val="20"/>
  </w:num>
  <w:num w:numId="13" w16cid:durableId="1997957898">
    <w:abstractNumId w:val="4"/>
  </w:num>
  <w:num w:numId="14" w16cid:durableId="398329231">
    <w:abstractNumId w:val="9"/>
  </w:num>
  <w:num w:numId="15" w16cid:durableId="2126538195">
    <w:abstractNumId w:val="17"/>
  </w:num>
  <w:num w:numId="16" w16cid:durableId="725102950">
    <w:abstractNumId w:val="3"/>
  </w:num>
  <w:num w:numId="17" w16cid:durableId="1206332440">
    <w:abstractNumId w:val="10"/>
  </w:num>
  <w:num w:numId="18" w16cid:durableId="1530292174">
    <w:abstractNumId w:val="13"/>
  </w:num>
  <w:num w:numId="19" w16cid:durableId="14576269">
    <w:abstractNumId w:val="1"/>
  </w:num>
  <w:num w:numId="20" w16cid:durableId="1560434751">
    <w:abstractNumId w:val="18"/>
  </w:num>
  <w:num w:numId="21" w16cid:durableId="5570857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4C5"/>
    <w:rsid w:val="005964C5"/>
    <w:rsid w:val="0094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E36FA"/>
  <w15:chartTrackingRefBased/>
  <w15:docId w15:val="{0D72B4FD-0F49-42CC-8877-975CA4ED3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6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4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4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4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4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4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4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4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64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64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4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4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4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4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4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4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64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6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6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6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64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64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64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4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4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64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989</Words>
  <Characters>5640</Characters>
  <Application>Microsoft Office Word</Application>
  <DocSecurity>0</DocSecurity>
  <Lines>47</Lines>
  <Paragraphs>13</Paragraphs>
  <ScaleCrop>false</ScaleCrop>
  <Company/>
  <LinksUpToDate>false</LinksUpToDate>
  <CharactersWithSpaces>6616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Payne</dc:creator>
  <cp:keywords/>
  <dc:description/>
  <cp:lastModifiedBy>Rhonda Payne</cp:lastModifiedBy>
  <cp:revision>1</cp:revision>
  <dcterms:created xsi:type="dcterms:W3CDTF">2026-07-31T18:09:00Z</dcterms:created>
  <dcterms:modified xsi:type="dcterms:W3CDTF">2026-07-31T18:14:00Z</dcterms:modified>
</cp:coreProperties>
</file>