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Participants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(attendance is marked by </w:t>
      </w:r>
      <w:r w:rsidDel="00000000" w:rsidR="00000000" w:rsidRPr="00000000">
        <w:rPr>
          <w:b w:val="1"/>
          <w:rtl w:val="0"/>
        </w:rPr>
        <w:t xml:space="preserve">bolding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2">
      <w:pPr>
        <w:spacing w:after="120" w:lineRule="auto"/>
        <w:ind w:left="360" w:firstLine="0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States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AK, AZ, CA, CO, HI, ID, MT, ND, NM, NV, OR, SD, UT,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WA, WY</w:t>
      </w:r>
    </w:p>
    <w:p w:rsidR="00000000" w:rsidDel="00000000" w:rsidP="00000000" w:rsidRDefault="00000000" w:rsidRPr="00000000" w14:paraId="00000003">
      <w:pPr>
        <w:spacing w:after="120" w:lineRule="auto"/>
        <w:ind w:left="360" w:firstLine="0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Local Air Agencies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Clark County,</w:t>
      </w:r>
      <w:r w:rsidDel="00000000" w:rsidR="00000000" w:rsidRPr="00000000">
        <w:rPr>
          <w:rtl w:val="0"/>
        </w:rPr>
        <w:t xml:space="preserve"> Albuquerque, Yolo-Solano, </w:t>
      </w:r>
      <w:r w:rsidDel="00000000" w:rsidR="00000000" w:rsidRPr="00000000">
        <w:rPr>
          <w:b w:val="1"/>
          <w:rtl w:val="0"/>
        </w:rPr>
        <w:t xml:space="preserve">Pima County</w:t>
      </w:r>
    </w:p>
    <w:p w:rsidR="00000000" w:rsidDel="00000000" w:rsidP="00000000" w:rsidRDefault="00000000" w:rsidRPr="00000000" w14:paraId="00000004">
      <w:pPr>
        <w:spacing w:after="120" w:lineRule="auto"/>
        <w:ind w:left="360" w:firstLine="0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Tribal Air Agencies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Nez Perce (Idaho)</w:t>
      </w:r>
    </w:p>
    <w:p w:rsidR="00000000" w:rsidDel="00000000" w:rsidP="00000000" w:rsidRDefault="00000000" w:rsidRPr="00000000" w14:paraId="00000005">
      <w:pPr>
        <w:spacing w:after="120" w:lineRule="auto"/>
        <w:ind w:left="360" w:firstLine="0"/>
        <w:rPr/>
      </w:pPr>
      <w:r w:rsidDel="00000000" w:rsidR="00000000" w:rsidRPr="00000000">
        <w:rPr>
          <w:u w:val="single"/>
          <w:rtl w:val="0"/>
        </w:rPr>
        <w:t xml:space="preserve">Federal Land Mangers</w:t>
      </w:r>
      <w:r w:rsidDel="00000000" w:rsidR="00000000" w:rsidRPr="00000000">
        <w:rPr>
          <w:rtl w:val="0"/>
        </w:rPr>
        <w:t xml:space="preserve">: BLM, FWS, NPS, USFS</w:t>
      </w:r>
    </w:p>
    <w:p w:rsidR="00000000" w:rsidDel="00000000" w:rsidP="00000000" w:rsidRDefault="00000000" w:rsidRPr="00000000" w14:paraId="00000006">
      <w:pPr>
        <w:ind w:left="360" w:firstLine="0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  <w:t xml:space="preserve">- Zac Dorn (AZ)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Notes for this call: Wyoming</w:t>
      </w:r>
    </w:p>
    <w:p w:rsidR="00000000" w:rsidDel="00000000" w:rsidP="00000000" w:rsidRDefault="00000000" w:rsidRPr="00000000" w14:paraId="00000008">
      <w:pPr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u w:val="single"/>
          <w:rtl w:val="0"/>
        </w:rPr>
        <w:t xml:space="preserve">Discussion Items</w:t>
      </w:r>
    </w:p>
    <w:p w:rsidR="00000000" w:rsidDel="00000000" w:rsidP="00000000" w:rsidRDefault="00000000" w:rsidRPr="00000000" w14:paraId="00000009">
      <w:pPr>
        <w:ind w:left="720" w:firstLine="0"/>
        <w:rPr>
          <w:color w:val="9900ff"/>
        </w:rPr>
      </w:pP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WESTAR/WRAP updates (Jay Baker and Rhonda Payne)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2160" w:hanging="360"/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Will WESTAR/ WRAP want to realign due to federal changes? 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2880" w:hanging="360"/>
        <w:rPr>
          <w:color w:val="9900ff"/>
          <w:u w:val="none"/>
        </w:rPr>
      </w:pPr>
      <w:r w:rsidDel="00000000" w:rsidR="00000000" w:rsidRPr="00000000">
        <w:rPr>
          <w:color w:val="9900ff"/>
          <w:rtl w:val="0"/>
        </w:rPr>
        <w:t xml:space="preserve">Challenges include regulatory uncertainty, overlapping workgroups, budget cuts, retirements.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2880" w:hanging="360"/>
        <w:rPr>
          <w:color w:val="9900ff"/>
          <w:u w:val="none"/>
        </w:rPr>
      </w:pPr>
      <w:r w:rsidDel="00000000" w:rsidR="00000000" w:rsidRPr="00000000">
        <w:rPr>
          <w:color w:val="9900ff"/>
          <w:rtl w:val="0"/>
        </w:rPr>
        <w:t xml:space="preserve">Proposal to realign the WESTAR/WRAP groups to put the best foot forward.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2880" w:hanging="360"/>
        <w:rPr>
          <w:color w:val="9900ff"/>
          <w:u w:val="none"/>
        </w:rPr>
      </w:pPr>
      <w:r w:rsidDel="00000000" w:rsidR="00000000" w:rsidRPr="00000000">
        <w:rPr>
          <w:color w:val="9900ff"/>
          <w:rtl w:val="0"/>
        </w:rPr>
        <w:t xml:space="preserve">Next step is to survey Federal/State/Tribal Reps to see if realignments are needed and, if so, develop how to accomplish it.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Webinars/trainings (Zac)</w:t>
      </w:r>
    </w:p>
    <w:p w:rsidR="00000000" w:rsidDel="00000000" w:rsidP="00000000" w:rsidRDefault="00000000" w:rsidRPr="00000000" w14:paraId="0000000F">
      <w:pPr>
        <w:ind w:left="3240" w:hanging="1620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I-SIPs/Other topics,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2160" w:hanging="360"/>
        <w:rPr>
          <w:color w:val="9900ff"/>
          <w:u w:val="none"/>
        </w:rPr>
      </w:pPr>
      <w:r w:rsidDel="00000000" w:rsidR="00000000" w:rsidRPr="00000000">
        <w:rPr>
          <w:color w:val="9900ff"/>
          <w:rtl w:val="0"/>
        </w:rPr>
        <w:t xml:space="preserve">Ideas for other training - Maintenance Plans/Limited </w:t>
      </w:r>
      <w:r w:rsidDel="00000000" w:rsidR="00000000" w:rsidRPr="00000000">
        <w:rPr>
          <w:color w:val="9900ff"/>
          <w:rtl w:val="0"/>
        </w:rPr>
        <w:t xml:space="preserve">Maintenance Plans, SIP training; having a take home synopsis after training. </w:t>
      </w:r>
    </w:p>
    <w:p w:rsidR="00000000" w:rsidDel="00000000" w:rsidP="00000000" w:rsidRDefault="00000000" w:rsidRPr="00000000" w14:paraId="00000011">
      <w:pPr>
        <w:ind w:left="3240" w:hanging="1620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Frequency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Recent executive orders (Zac)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2160" w:hanging="360"/>
        <w:rPr>
          <w:color w:val="9900ff"/>
          <w:u w:val="none"/>
        </w:rPr>
      </w:pPr>
      <w:r w:rsidDel="00000000" w:rsidR="00000000" w:rsidRPr="00000000">
        <w:rPr>
          <w:color w:val="9900ff"/>
          <w:rtl w:val="0"/>
        </w:rPr>
        <w:t xml:space="preserve">1/31/2025 - Ten-to-One Ratio for regulation reduction (Executive Order), </w:t>
      </w:r>
      <w:hyperlink r:id="rId6">
        <w:r w:rsidDel="00000000" w:rsidR="00000000" w:rsidRPr="00000000">
          <w:rPr>
            <w:color w:val="9900ff"/>
            <w:rtl w:val="0"/>
          </w:rPr>
          <w:t xml:space="preserve">https://www.whitehouse.gov/presidential-actions/2025/01/unleashing-prosperity-through-deregulation/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2160" w:hanging="360"/>
        <w:rPr>
          <w:color w:val="9900ff"/>
          <w:u w:val="none"/>
        </w:rPr>
      </w:pPr>
      <w:r w:rsidDel="00000000" w:rsidR="00000000" w:rsidRPr="00000000">
        <w:rPr>
          <w:color w:val="9900ff"/>
          <w:rtl w:val="0"/>
        </w:rPr>
        <w:t xml:space="preserve">Things are uncertain right now across WESTAR.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color w:val="9900ff"/>
        </w:rPr>
      </w:pPr>
      <w:r w:rsidDel="00000000" w:rsidR="00000000" w:rsidRPr="00000000">
        <w:rPr>
          <w:b w:val="1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Communication with Regions (Michael)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160" w:hanging="360"/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Regions are working with new administrators or waiting for new administrators.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2160" w:hanging="360"/>
        <w:rPr>
          <w:color w:val="9900ff"/>
          <w:u w:val="none"/>
        </w:rPr>
      </w:pPr>
      <w:r w:rsidDel="00000000" w:rsidR="00000000" w:rsidRPr="00000000">
        <w:rPr>
          <w:color w:val="9900ff"/>
          <w:rtl w:val="0"/>
        </w:rPr>
        <w:t xml:space="preserve">Some regions are having trouble with contacting EPA, some regions aren’t. 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PM2.5 Boundary Recommendation Check-In (Zac)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2160" w:hanging="360"/>
        <w:rPr>
          <w:color w:val="9900ff"/>
          <w:u w:val="none"/>
        </w:rPr>
      </w:pPr>
      <w:r w:rsidDel="00000000" w:rsidR="00000000" w:rsidRPr="00000000">
        <w:rPr>
          <w:color w:val="9900ff"/>
          <w:rtl w:val="0"/>
        </w:rPr>
        <w:t xml:space="preserve">Oregon DEQ and Washington State DEQ can have a designee sign instead of Governor. This isn’t in writing, so speak within your regions. </w:t>
      </w:r>
    </w:p>
    <w:p w:rsidR="00000000" w:rsidDel="00000000" w:rsidP="00000000" w:rsidRDefault="00000000" w:rsidRPr="00000000" w14:paraId="0000001A">
      <w:pPr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u w:val="single"/>
          <w:rtl w:val="0"/>
        </w:rPr>
        <w:t xml:space="preserve">Actions/Updates</w:t>
      </w:r>
    </w:p>
    <w:p w:rsidR="00000000" w:rsidDel="00000000" w:rsidP="00000000" w:rsidRDefault="00000000" w:rsidRPr="00000000" w14:paraId="0000001B">
      <w:pPr>
        <w:ind w:left="720" w:firstLine="0"/>
        <w:rPr>
          <w:color w:val="9900ff"/>
        </w:rPr>
      </w:pP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Any new actions for discussion or awareness?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2160" w:hanging="360"/>
        <w:rPr>
          <w:color w:val="9900ff"/>
          <w:u w:val="none"/>
        </w:rPr>
      </w:pPr>
      <w:r w:rsidDel="00000000" w:rsidR="00000000" w:rsidRPr="00000000">
        <w:rPr>
          <w:color w:val="9900ff"/>
          <w:rtl w:val="0"/>
        </w:rPr>
        <w:t xml:space="preserve">EJ Screen is no longer available but there are other tools still up (Census and others)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Comment letter for incoming federal administration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2160" w:hanging="360"/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WESTAR is still working on the letter to the new EPA Administration; there is a pause on submitting the letter for the time being.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WESTAR Planning Committee Contact Spreadsheet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40" w:firstLine="36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 xml:space="preserve"> Please add your/your group members roles for future contact reference.</w:t>
      </w:r>
    </w:p>
    <w:p w:rsidR="00000000" w:rsidDel="00000000" w:rsidP="00000000" w:rsidRDefault="00000000" w:rsidRPr="00000000" w14:paraId="00000021">
      <w:pPr>
        <w:ind w:left="720" w:firstLine="0"/>
        <w:rPr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Topic Suggestion Google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800" w:hanging="90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</w:t>
      </w: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 xml:space="preserve"> Please use this form to submit any topic suggestions you would like us to cover in future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u w:val="single"/>
          <w:rtl w:val="0"/>
        </w:rPr>
        <w:t xml:space="preserve">Next Call</w:t>
      </w:r>
    </w:p>
    <w:p w:rsidR="00000000" w:rsidDel="00000000" w:rsidP="00000000" w:rsidRDefault="00000000" w:rsidRPr="00000000" w14:paraId="00000024">
      <w:pPr>
        <w:ind w:left="720" w:firstLine="0"/>
        <w:rPr>
          <w:color w:val="9900ff"/>
        </w:rPr>
      </w:pP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sz w:val="14"/>
          <w:szCs w:val="14"/>
          <w:rtl w:val="0"/>
        </w:rPr>
        <w:t xml:space="preserve"> </w:t>
      </w:r>
      <w:r w:rsidDel="00000000" w:rsidR="00000000" w:rsidRPr="00000000">
        <w:rPr>
          <w:color w:val="9900ff"/>
          <w:rtl w:val="0"/>
        </w:rPr>
        <w:t xml:space="preserve">March 6th, 2025, 2:00 PM MST Notes </w:t>
      </w:r>
      <w:r w:rsidDel="00000000" w:rsidR="00000000" w:rsidRPr="00000000">
        <w:rPr>
          <w:b w:val="1"/>
          <w:color w:val="9900ff"/>
          <w:rtl w:val="0"/>
        </w:rPr>
        <w:t xml:space="preserve">CHANGED TO</w:t>
      </w:r>
      <w:r w:rsidDel="00000000" w:rsidR="00000000" w:rsidRPr="00000000">
        <w:rPr>
          <w:color w:val="9900ff"/>
          <w:rtl w:val="0"/>
        </w:rPr>
        <w:t xml:space="preserve"> Pima County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forms/d/e/1FAIpQLSfN232xWbI4o-L1wFvcTRH5s6NKkh9_UwHuu1EvnxyaB1UVdg/viewform?usp=sf_link" TargetMode="External"/><Relationship Id="rId9" Type="http://schemas.openxmlformats.org/officeDocument/2006/relationships/hyperlink" Target="https://docs.google.com/forms/d/e/1FAIpQLSfN232xWbI4o-L1wFvcTRH5s6NKkh9_UwHuu1EvnxyaB1UVdg/viewform?usp=sf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whitehouse.gov/presidential-actions/2025/01/unleashing-prosperity-through-deregulation/" TargetMode="External"/><Relationship Id="rId7" Type="http://schemas.openxmlformats.org/officeDocument/2006/relationships/hyperlink" Target="https://westernstatesairresourc-my.sharepoint.com/:x:/g/personal/jbaker_westar_org/EebEXXPygPNBqptOYI4nJv8Bab8Y2-wcLOlDIdsOYvnV6Q?e=xqA1v9" TargetMode="External"/><Relationship Id="rId8" Type="http://schemas.openxmlformats.org/officeDocument/2006/relationships/hyperlink" Target="https://westernstatesairresourc-my.sharepoint.com/:x:/g/personal/jbaker_westar_org/EebEXXPygPNBqptOYI4nJv8Bab8Y2-wcLOlDIdsOYvnV6Q?e=xqA1v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