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A7FFA" w14:textId="5CEBFE1A" w:rsidR="00294049" w:rsidRPr="004A518D" w:rsidRDefault="00ED493B" w:rsidP="004A518D">
      <w:pPr>
        <w:jc w:val="center"/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</w:pPr>
      <w:r w:rsidRPr="004A518D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 xml:space="preserve">Module 3: </w:t>
      </w:r>
      <w:r w:rsidR="00074842" w:rsidRPr="004A518D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 xml:space="preserve">Commonly Used </w:t>
      </w:r>
      <w:r w:rsidRPr="004A518D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>Acronym</w:t>
      </w:r>
      <w:r w:rsidR="00D62E30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>s</w:t>
      </w:r>
      <w:r w:rsidRPr="004A518D">
        <w:rPr>
          <w:rFonts w:ascii="Articulate Narrow" w:eastAsia="+mn-ea" w:hAnsi="Articulate Narrow" w:cstheme="minorHAnsi"/>
          <w:b/>
          <w:bCs/>
          <w:noProof/>
          <w:kern w:val="24"/>
          <w:sz w:val="48"/>
          <w:szCs w:val="48"/>
        </w:rPr>
        <w:t xml:space="preserve"> </w:t>
      </w:r>
    </w:p>
    <w:tbl>
      <w:tblPr>
        <w:tblStyle w:val="TableGrid"/>
        <w:tblW w:w="10705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10705"/>
      </w:tblGrid>
      <w:tr w:rsidR="00ED493B" w:rsidRPr="00D64245" w14:paraId="704CA452" w14:textId="77777777" w:rsidTr="00BC78EF">
        <w:trPr>
          <w:trHeight w:val="539"/>
        </w:trPr>
        <w:tc>
          <w:tcPr>
            <w:tcW w:w="10705" w:type="dxa"/>
            <w:shd w:val="clear" w:color="auto" w:fill="E4F3E1"/>
            <w:vAlign w:val="center"/>
          </w:tcPr>
          <w:p w14:paraId="548E407B" w14:textId="49B75F7E" w:rsidR="00ED493B" w:rsidRPr="00D64245" w:rsidRDefault="00ED493B" w:rsidP="00ED493B">
            <w:pPr>
              <w:rPr>
                <w:rFonts w:ascii="Arial Narrow" w:eastAsia="+mn-ea" w:hAnsi="Arial Narrow" w:cstheme="minorHAnsi"/>
                <w:b/>
                <w:bCs/>
                <w:noProof/>
                <w:color w:val="000000"/>
                <w:kern w:val="24"/>
                <w:sz w:val="28"/>
                <w:szCs w:val="28"/>
              </w:rPr>
            </w:pPr>
            <w:r w:rsidRPr="00ED493B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</w:tr>
      <w:tr w:rsidR="00ED493B" w:rsidRPr="00D64245" w14:paraId="6D8A8E00" w14:textId="77777777" w:rsidTr="00BC78EF">
        <w:tc>
          <w:tcPr>
            <w:tcW w:w="10705" w:type="dxa"/>
            <w:shd w:val="clear" w:color="auto" w:fill="auto"/>
          </w:tcPr>
          <w:p w14:paraId="53050B61" w14:textId="71E9450B" w:rsidR="00ED493B" w:rsidRDefault="00ED493B" w:rsidP="00ED493B">
            <w:r>
              <w:t xml:space="preserve">ACA – </w:t>
            </w:r>
            <w:r w:rsidR="00F26B7B">
              <w:t>a</w:t>
            </w:r>
            <w:r>
              <w:t xml:space="preserve">bsolute </w:t>
            </w:r>
            <w:r w:rsidR="00F26B7B">
              <w:t>c</w:t>
            </w:r>
            <w:r>
              <w:t xml:space="preserve">alibration </w:t>
            </w:r>
            <w:r w:rsidR="00F26B7B">
              <w:t>a</w:t>
            </w:r>
            <w:r>
              <w:t>udits</w:t>
            </w:r>
          </w:p>
          <w:p w14:paraId="490C078D" w14:textId="5EBEA677" w:rsidR="00ED493B" w:rsidRPr="00D64245" w:rsidRDefault="00ED493B" w:rsidP="00ED493B">
            <w:pPr>
              <w:rPr>
                <w:rFonts w:ascii="Arial Narrow" w:eastAsia="+mn-ea" w:hAnsi="Arial Narrow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ED493B" w:rsidRPr="00D64245" w14:paraId="1D22B50A" w14:textId="77777777" w:rsidTr="00BC78EF">
        <w:tc>
          <w:tcPr>
            <w:tcW w:w="10705" w:type="dxa"/>
            <w:shd w:val="clear" w:color="auto" w:fill="auto"/>
          </w:tcPr>
          <w:p w14:paraId="6F6E8414" w14:textId="1F343DC0" w:rsidR="00ED493B" w:rsidRPr="005B5611" w:rsidRDefault="00ED493B" w:rsidP="00ED493B">
            <w:r w:rsidRPr="005B5611">
              <w:t>ASTM –</w:t>
            </w:r>
            <w:r w:rsidR="00963311">
              <w:t xml:space="preserve"> </w:t>
            </w:r>
            <w:r w:rsidR="00963311" w:rsidRPr="00963311">
              <w:t>American Society for Testing and Materials</w:t>
            </w:r>
          </w:p>
          <w:p w14:paraId="1DB3FDF7" w14:textId="35B1574A" w:rsidR="00ED493B" w:rsidRPr="00D64245" w:rsidRDefault="00ED493B" w:rsidP="00ED493B">
            <w:pPr>
              <w:rPr>
                <w:rFonts w:ascii="Arial Narrow" w:eastAsia="+mn-ea" w:hAnsi="Arial Narrow" w:cstheme="minorHAnsi"/>
                <w:b/>
                <w:bCs/>
                <w:noProof/>
                <w:color w:val="000000"/>
                <w:kern w:val="24"/>
                <w:sz w:val="24"/>
                <w:szCs w:val="24"/>
              </w:rPr>
            </w:pPr>
          </w:p>
        </w:tc>
      </w:tr>
      <w:tr w:rsidR="00ED493B" w:rsidRPr="00D64245" w14:paraId="4DA9B2BF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5E787191" w14:textId="77F33689" w:rsidR="00FD64CE" w:rsidRPr="009864E7" w:rsidRDefault="00FD64CE" w:rsidP="00FD64CE">
            <w:pPr>
              <w:rPr>
                <w:color w:val="FF0000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C</w:t>
            </w:r>
          </w:p>
        </w:tc>
      </w:tr>
      <w:tr w:rsidR="00FD64CE" w:rsidRPr="00D64245" w14:paraId="7BAC349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C09648F" w14:textId="77777777" w:rsidR="00FD64CE" w:rsidRDefault="00FD64CE" w:rsidP="00FD64CE">
            <w:r>
              <w:t>CD – calibration drift</w:t>
            </w:r>
          </w:p>
          <w:p w14:paraId="66DE5D3F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5221571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A666C0D" w14:textId="77777777" w:rsidR="00FD64CE" w:rsidRDefault="00FD64CE" w:rsidP="00FD64CE">
            <w:r>
              <w:t>CE – calibration error</w:t>
            </w:r>
          </w:p>
          <w:p w14:paraId="6F05F1FD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1E807096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54BB4C0" w14:textId="0A78F44A" w:rsidR="00FD64CE" w:rsidRDefault="00FD64CE" w:rsidP="00FD64CE">
            <w:r>
              <w:t xml:space="preserve">CEMS – </w:t>
            </w:r>
            <w:r w:rsidR="00F26B7B">
              <w:t>c</w:t>
            </w:r>
            <w:r>
              <w:t>ontinuous emissions monitoring systems</w:t>
            </w:r>
          </w:p>
          <w:p w14:paraId="073BDC56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1453B821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6E4C898" w14:textId="12B7DA49" w:rsidR="00FD64CE" w:rsidRDefault="00FD64CE" w:rsidP="00FD64CE">
            <w:r>
              <w:t xml:space="preserve">CERMS – </w:t>
            </w:r>
            <w:r w:rsidR="00F26B7B">
              <w:t>c</w:t>
            </w:r>
            <w:r w:rsidRPr="00873258">
              <w:t>ontinuous</w:t>
            </w:r>
            <w:r w:rsidR="00F26B7B">
              <w:t xml:space="preserve"> e</w:t>
            </w:r>
            <w:r w:rsidRPr="00873258">
              <w:t>mission</w:t>
            </w:r>
            <w:r w:rsidR="00F26B7B">
              <w:t>s</w:t>
            </w:r>
            <w:r w:rsidRPr="00873258">
              <w:t xml:space="preserve"> </w:t>
            </w:r>
            <w:r w:rsidR="00F26B7B">
              <w:t>r</w:t>
            </w:r>
            <w:r w:rsidRPr="00873258">
              <w:t xml:space="preserve">ate </w:t>
            </w:r>
            <w:r w:rsidR="00F26B7B">
              <w:t>m</w:t>
            </w:r>
            <w:r w:rsidRPr="00873258">
              <w:t xml:space="preserve">onitoring </w:t>
            </w:r>
            <w:r w:rsidR="00F26B7B">
              <w:t>s</w:t>
            </w:r>
            <w:r w:rsidRPr="00873258">
              <w:t>ystems</w:t>
            </w:r>
          </w:p>
          <w:p w14:paraId="09F4EDCE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408FA6D6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3489F9F7" w14:textId="11E8A99C" w:rsidR="00FD64CE" w:rsidRDefault="00FD64CE" w:rsidP="00FD64CE">
            <w:r>
              <w:t xml:space="preserve">CFR </w:t>
            </w:r>
            <w:r w:rsidR="00F26B7B">
              <w:t xml:space="preserve">– </w:t>
            </w:r>
            <w:r>
              <w:t>Code of Federal Regulations</w:t>
            </w:r>
          </w:p>
          <w:p w14:paraId="1AB8D9FE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2D3354FF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6BC8803B" w14:textId="40D6331A" w:rsidR="00FD64CE" w:rsidRDefault="00FD64CE" w:rsidP="00FD64CE">
            <w:r>
              <w:t xml:space="preserve">CGA – </w:t>
            </w:r>
            <w:r w:rsidR="00F26B7B">
              <w:t>c</w:t>
            </w:r>
            <w:r>
              <w:t>ylinder gas audit</w:t>
            </w:r>
          </w:p>
          <w:p w14:paraId="089A942E" w14:textId="77777777" w:rsidR="00FD64CE" w:rsidRDefault="00FD64CE" w:rsidP="00FD64CE"/>
        </w:tc>
      </w:tr>
      <w:tr w:rsidR="00FD64CE" w:rsidRPr="00D64245" w14:paraId="5725751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0B45812" w14:textId="77777777" w:rsidR="00FD64CE" w:rsidRDefault="00FD64CE" w:rsidP="00FD64CE">
            <w:r>
              <w:t>CMS – continuous monitoring systems</w:t>
            </w:r>
          </w:p>
          <w:p w14:paraId="1B9FA90F" w14:textId="77777777" w:rsidR="00FD64CE" w:rsidRDefault="00FD64CE" w:rsidP="00FD64CE"/>
        </w:tc>
      </w:tr>
      <w:tr w:rsidR="00FD64CE" w:rsidRPr="00D64245" w14:paraId="4DE5FA1B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1192AAF" w14:textId="3EB7A270" w:rsidR="00FD64CE" w:rsidRDefault="00FD64CE" w:rsidP="00FD64CE">
            <w:r>
              <w:t>CO</w:t>
            </w:r>
            <w:r w:rsidR="00F26B7B">
              <w:t xml:space="preserve"> –</w:t>
            </w:r>
            <w:r>
              <w:t xml:space="preserve"> carbon monoxide</w:t>
            </w:r>
          </w:p>
          <w:p w14:paraId="1FE2766D" w14:textId="77777777" w:rsidR="00FD64CE" w:rsidRDefault="00FD64CE" w:rsidP="00FD64CE"/>
        </w:tc>
      </w:tr>
      <w:tr w:rsidR="00FD64CE" w:rsidRPr="00D64245" w14:paraId="16922A7A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C97DC15" w14:textId="77777777" w:rsidR="00FD64CE" w:rsidRDefault="00FD64CE" w:rsidP="00FD64CE">
            <w:r>
              <w:t>CO</w:t>
            </w:r>
            <w:r w:rsidRPr="00362F0F">
              <w:rPr>
                <w:vertAlign w:val="subscript"/>
              </w:rPr>
              <w:t>2</w:t>
            </w:r>
            <w:r>
              <w:t xml:space="preserve"> – carbon dioxide</w:t>
            </w:r>
          </w:p>
          <w:p w14:paraId="6AFA1205" w14:textId="77777777" w:rsidR="00FD64CE" w:rsidRDefault="00FD64CE" w:rsidP="00FD64CE"/>
        </w:tc>
      </w:tr>
      <w:tr w:rsidR="00FD64CE" w:rsidRPr="00D64245" w14:paraId="3F08841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35B40B61" w14:textId="77777777" w:rsidR="00FD64CE" w:rsidRDefault="00FD64CE" w:rsidP="00FD64CE">
            <w:r>
              <w:t>COMS – continuous opacity monitoring systems</w:t>
            </w:r>
          </w:p>
          <w:p w14:paraId="084AF793" w14:textId="77777777" w:rsidR="00FD64CE" w:rsidRDefault="00FD64CE" w:rsidP="00FD64CE"/>
        </w:tc>
      </w:tr>
      <w:tr w:rsidR="00FD64CE" w:rsidRPr="00D64245" w14:paraId="73BCE5CD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F0900B8" w14:textId="10BE2055" w:rsidR="00FD64CE" w:rsidRDefault="00FD64CE" w:rsidP="00FD64CE">
            <w:r>
              <w:t>CRDS – cavity ring</w:t>
            </w:r>
            <w:r w:rsidR="00F26B7B">
              <w:t>-</w:t>
            </w:r>
            <w:r>
              <w:t>down spectroscopy</w:t>
            </w:r>
          </w:p>
          <w:p w14:paraId="445B0ADF" w14:textId="77777777" w:rsidR="00FD64CE" w:rsidRDefault="00FD64CE" w:rsidP="00FD64CE"/>
        </w:tc>
      </w:tr>
      <w:tr w:rsidR="00FD64CE" w:rsidRPr="00D64245" w14:paraId="7CB9AB04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33F924B8" w14:textId="77777777" w:rsidR="00FD64CE" w:rsidRDefault="00FD64CE" w:rsidP="00FD64CE">
            <w:r>
              <w:t>CTS – calibration transfer standard</w:t>
            </w:r>
          </w:p>
          <w:p w14:paraId="2260F592" w14:textId="77777777" w:rsidR="00FD64CE" w:rsidRDefault="00FD64CE" w:rsidP="00FD64CE"/>
        </w:tc>
      </w:tr>
      <w:tr w:rsidR="00FD64CE" w:rsidRPr="00D64245" w14:paraId="60F91151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095A1C37" w14:textId="1C86120B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D</w:t>
            </w:r>
          </w:p>
        </w:tc>
      </w:tr>
      <w:tr w:rsidR="00FD64CE" w:rsidRPr="00D64245" w14:paraId="0732760A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F566F07" w14:textId="1961C8F2" w:rsidR="00FD64CE" w:rsidRPr="00F26B7B" w:rsidRDefault="00FD64CE" w:rsidP="00FD64CE">
            <w:r w:rsidRPr="00F26B7B">
              <w:t xml:space="preserve">DSA </w:t>
            </w:r>
            <w:r w:rsidR="00F26B7B" w:rsidRPr="00F26B7B">
              <w:t>–</w:t>
            </w:r>
            <w:r w:rsidRPr="00F26B7B">
              <w:t xml:space="preserve"> </w:t>
            </w:r>
            <w:r w:rsidR="00A37D6F" w:rsidRPr="00A37D6F">
              <w:t>dynamic spike audit</w:t>
            </w:r>
          </w:p>
          <w:p w14:paraId="5EE80C73" w14:textId="77777777" w:rsidR="00FD64CE" w:rsidRDefault="00FD64CE" w:rsidP="00FD64CE"/>
        </w:tc>
      </w:tr>
      <w:tr w:rsidR="00FD64CE" w:rsidRPr="00D64245" w14:paraId="32BD5FA7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7F6DCF79" w14:textId="12C4AE5F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F</w:t>
            </w:r>
          </w:p>
        </w:tc>
      </w:tr>
      <w:tr w:rsidR="00FD64CE" w:rsidRPr="00D64245" w14:paraId="173533AF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4587F64C" w14:textId="77777777" w:rsidR="00FD64CE" w:rsidRDefault="00FD64CE" w:rsidP="00FD64CE">
            <w:r>
              <w:t>FID – flame ionization detector</w:t>
            </w:r>
          </w:p>
          <w:p w14:paraId="197777A2" w14:textId="77777777" w:rsidR="00FD64CE" w:rsidRDefault="00FD64CE" w:rsidP="00FD64CE"/>
        </w:tc>
      </w:tr>
      <w:tr w:rsidR="00FD64CE" w:rsidRPr="00D64245" w14:paraId="778E01DA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B9153D1" w14:textId="6CCA284C" w:rsidR="00FD64CE" w:rsidRDefault="00FD64CE" w:rsidP="00FD64CE">
            <w:r>
              <w:t>FPD</w:t>
            </w:r>
            <w:r w:rsidR="00F26B7B">
              <w:t>–</w:t>
            </w:r>
            <w:r>
              <w:t xml:space="preserve"> flame photometric detector</w:t>
            </w:r>
          </w:p>
          <w:p w14:paraId="4A99563B" w14:textId="77777777" w:rsidR="00FD64CE" w:rsidRDefault="00FD64CE" w:rsidP="00FD64CE"/>
        </w:tc>
      </w:tr>
      <w:tr w:rsidR="00FD64CE" w:rsidRPr="00D64245" w14:paraId="3F8709FF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7A6E573" w14:textId="13DAE314" w:rsidR="00FD64CE" w:rsidRDefault="00FD64CE" w:rsidP="00FD64CE">
            <w:r>
              <w:t xml:space="preserve">FTIR – </w:t>
            </w:r>
            <w:r w:rsidR="00F26B7B">
              <w:t>f</w:t>
            </w:r>
            <w:r>
              <w:t>ourier transform infrared</w:t>
            </w:r>
          </w:p>
          <w:p w14:paraId="355CADDF" w14:textId="77777777" w:rsidR="00FD64CE" w:rsidRDefault="00FD64CE" w:rsidP="00FD64CE"/>
        </w:tc>
      </w:tr>
      <w:tr w:rsidR="00FD64CE" w:rsidRPr="00D64245" w14:paraId="0BD21B21" w14:textId="77777777" w:rsidTr="000C35E2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58B75203" w14:textId="4644D779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G</w:t>
            </w:r>
          </w:p>
        </w:tc>
      </w:tr>
      <w:tr w:rsidR="00FD64CE" w:rsidRPr="00D64245" w14:paraId="7A0D299A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4C5ACAD8" w14:textId="77777777" w:rsidR="00FD64CE" w:rsidRDefault="00FD64CE" w:rsidP="00FD64CE">
            <w:r>
              <w:lastRenderedPageBreak/>
              <w:t>GC – gas chromatography</w:t>
            </w:r>
          </w:p>
          <w:p w14:paraId="19AF6D9F" w14:textId="77777777" w:rsidR="00FD64CE" w:rsidRDefault="00FD64CE" w:rsidP="00FD64CE"/>
        </w:tc>
      </w:tr>
      <w:tr w:rsidR="00FD64CE" w:rsidRPr="00D64245" w14:paraId="042B8E03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01696A4" w14:textId="77777777" w:rsidR="00FD64CE" w:rsidRDefault="00FD64CE" w:rsidP="00FD64CE">
            <w:r>
              <w:t>GFC – gas filter correlation</w:t>
            </w:r>
          </w:p>
          <w:p w14:paraId="71D49A2C" w14:textId="77777777" w:rsidR="00FD64CE" w:rsidRDefault="00FD64CE" w:rsidP="00FD64CE"/>
        </w:tc>
      </w:tr>
      <w:tr w:rsidR="00FD64CE" w:rsidRPr="00D64245" w14:paraId="194D3CAA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42E654BA" w14:textId="77CBA891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H</w:t>
            </w:r>
          </w:p>
        </w:tc>
      </w:tr>
      <w:tr w:rsidR="00FD64CE" w:rsidRPr="00D64245" w14:paraId="153954A0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46EF62A" w14:textId="77777777" w:rsidR="00FD64CE" w:rsidRDefault="00FD64CE" w:rsidP="00FD64CE">
            <w:r>
              <w:t>H</w:t>
            </w:r>
            <w:r w:rsidRPr="00362F0F">
              <w:rPr>
                <w:vertAlign w:val="subscript"/>
              </w:rPr>
              <w:t>2</w:t>
            </w:r>
            <w:r>
              <w:t>S – hydrogen sulfide</w:t>
            </w:r>
          </w:p>
          <w:p w14:paraId="49672669" w14:textId="77777777" w:rsidR="00FD64CE" w:rsidRDefault="00FD64CE" w:rsidP="00FD64CE"/>
        </w:tc>
      </w:tr>
      <w:tr w:rsidR="00FD64CE" w:rsidRPr="00D64245" w14:paraId="2B00D5F5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4C7447A9" w14:textId="77777777" w:rsidR="00FD64CE" w:rsidRDefault="00FD64CE" w:rsidP="00FD64CE">
            <w:r>
              <w:t>HAPs – hazardous air pollutants</w:t>
            </w:r>
          </w:p>
          <w:p w14:paraId="15564E26" w14:textId="77777777" w:rsidR="00FD64CE" w:rsidRDefault="00FD64CE" w:rsidP="00FD64CE"/>
        </w:tc>
      </w:tr>
      <w:tr w:rsidR="00FD64CE" w:rsidRPr="00D64245" w14:paraId="11F8AC3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1B87A4D" w14:textId="43259E35" w:rsidR="00FD64CE" w:rsidRDefault="00FD64CE" w:rsidP="00FD64CE">
            <w:r>
              <w:t>HC</w:t>
            </w:r>
            <w:r w:rsidR="00F26B7B">
              <w:t>l</w:t>
            </w:r>
            <w:r>
              <w:t xml:space="preserve"> – hydrogen chloride</w:t>
            </w:r>
          </w:p>
          <w:p w14:paraId="204F017C" w14:textId="77777777" w:rsidR="00FD64CE" w:rsidRDefault="00FD64CE" w:rsidP="00FD64CE"/>
        </w:tc>
      </w:tr>
      <w:tr w:rsidR="00FD64CE" w:rsidRPr="00D64245" w14:paraId="72B349F7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0D5CC2C" w14:textId="694275C4" w:rsidR="00FD64CE" w:rsidRDefault="00FD64CE" w:rsidP="00FD64CE">
            <w:r>
              <w:t>Hg</w:t>
            </w:r>
            <w:r w:rsidR="00F26B7B">
              <w:t>–</w:t>
            </w:r>
            <w:r>
              <w:t xml:space="preserve"> </w:t>
            </w:r>
            <w:r w:rsidR="00F26B7B">
              <w:t>m</w:t>
            </w:r>
            <w:r>
              <w:t>ercury</w:t>
            </w:r>
          </w:p>
          <w:p w14:paraId="4CBFBC9A" w14:textId="77777777" w:rsidR="00FD64CE" w:rsidRDefault="00FD64CE" w:rsidP="00FD64CE"/>
        </w:tc>
      </w:tr>
      <w:tr w:rsidR="00FD64CE" w:rsidRPr="00D64245" w14:paraId="6DE6D010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4B96A939" w14:textId="5D3651A2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I</w:t>
            </w:r>
          </w:p>
        </w:tc>
      </w:tr>
      <w:tr w:rsidR="00FD64CE" w:rsidRPr="00D64245" w14:paraId="167AACD9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C20350D" w14:textId="408C3119" w:rsidR="00FD64CE" w:rsidRDefault="00FD64CE" w:rsidP="00FD64CE">
            <w:r>
              <w:t>IP</w:t>
            </w:r>
            <w:r w:rsidR="00F26B7B">
              <w:t>–</w:t>
            </w:r>
            <w:r>
              <w:t xml:space="preserve">CEMS – integrated </w:t>
            </w:r>
            <w:r w:rsidR="00F26B7B">
              <w:t>p</w:t>
            </w:r>
            <w:r>
              <w:t>ath CEMS</w:t>
            </w:r>
          </w:p>
          <w:p w14:paraId="1837245C" w14:textId="77777777" w:rsidR="00FD64CE" w:rsidRDefault="00FD64CE" w:rsidP="00FD64CE"/>
        </w:tc>
      </w:tr>
      <w:tr w:rsidR="00FD64CE" w:rsidRPr="00D64245" w14:paraId="0B889BE1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549F687" w14:textId="77777777" w:rsidR="00FD64CE" w:rsidRDefault="00FD64CE" w:rsidP="00FD64CE">
            <w:r>
              <w:t xml:space="preserve">IR </w:t>
            </w:r>
            <w:r w:rsidRPr="007176E6">
              <w:t>– infrared</w:t>
            </w:r>
          </w:p>
          <w:p w14:paraId="3F3C68AD" w14:textId="77777777" w:rsidR="00FD64CE" w:rsidRDefault="00FD64CE" w:rsidP="00FD64CE"/>
        </w:tc>
      </w:tr>
      <w:tr w:rsidR="00FD64CE" w:rsidRPr="00D64245" w14:paraId="5ED8A8B9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6B1D51D1" w14:textId="7778537D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L</w:t>
            </w:r>
          </w:p>
        </w:tc>
      </w:tr>
      <w:tr w:rsidR="00CB197D" w:rsidRPr="00D64245" w14:paraId="543DB377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3B58AEFB" w14:textId="5BFFBAC6" w:rsidR="00CB197D" w:rsidRDefault="00CB197D" w:rsidP="00FD64CE">
            <w:r>
              <w:t>LED – light-emitting diode</w:t>
            </w:r>
          </w:p>
        </w:tc>
      </w:tr>
      <w:tr w:rsidR="00FD64CE" w:rsidRPr="00D64245" w14:paraId="3FCC129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3CBD0844" w14:textId="77777777" w:rsidR="00FD64CE" w:rsidRDefault="00FD64CE" w:rsidP="00FD64CE">
            <w:r>
              <w:t>LOD – level of detection</w:t>
            </w:r>
          </w:p>
          <w:p w14:paraId="457F4D7A" w14:textId="77777777" w:rsidR="00FD64CE" w:rsidRDefault="00FD64CE" w:rsidP="00FD64CE"/>
        </w:tc>
      </w:tr>
      <w:tr w:rsidR="00FD64CE" w:rsidRPr="00D64245" w14:paraId="61311449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125EFD88" w14:textId="7C88A693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M</w:t>
            </w:r>
          </w:p>
        </w:tc>
      </w:tr>
      <w:tr w:rsidR="00FD64CE" w:rsidRPr="00D64245" w14:paraId="35E26DA4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491F381A" w14:textId="77777777" w:rsidR="00FD64CE" w:rsidRDefault="00FD64CE" w:rsidP="00FD64CE">
            <w:r>
              <w:t>ME – measurement error</w:t>
            </w:r>
          </w:p>
          <w:p w14:paraId="72976AA0" w14:textId="77777777" w:rsidR="00FD64CE" w:rsidRDefault="00FD64CE" w:rsidP="00FD64CE"/>
        </w:tc>
      </w:tr>
      <w:tr w:rsidR="00FD64CE" w:rsidRPr="00D64245" w14:paraId="567F394C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428DB70" w14:textId="77777777" w:rsidR="00FD64CE" w:rsidRDefault="00FD64CE" w:rsidP="00FD64CE">
            <w:r>
              <w:t>MP – measured value of stack pressure</w:t>
            </w:r>
          </w:p>
          <w:p w14:paraId="2DA60E4C" w14:textId="77777777" w:rsidR="00FD64CE" w:rsidRDefault="00FD64CE" w:rsidP="00FD64CE"/>
        </w:tc>
      </w:tr>
      <w:tr w:rsidR="00FD64CE" w:rsidRPr="00D64245" w14:paraId="33CB1276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2A4853FE" w14:textId="05D6BF4D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N</w:t>
            </w:r>
          </w:p>
        </w:tc>
      </w:tr>
      <w:tr w:rsidR="00FD64CE" w:rsidRPr="00D64245" w14:paraId="30C7DCD1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6DB0420" w14:textId="1E1888FF" w:rsidR="00FD64CE" w:rsidRDefault="00FD64CE" w:rsidP="00FD64CE">
            <w:r>
              <w:t>NDIR – Non</w:t>
            </w:r>
            <w:r w:rsidR="00F26B7B">
              <w:t>-</w:t>
            </w:r>
            <w:r>
              <w:t>dispersive infrared</w:t>
            </w:r>
          </w:p>
          <w:p w14:paraId="027DD7AE" w14:textId="77777777" w:rsidR="00FD64CE" w:rsidRDefault="00FD64CE" w:rsidP="00FD64CE"/>
        </w:tc>
      </w:tr>
      <w:tr w:rsidR="00FD64CE" w:rsidRPr="00D64245" w14:paraId="63883F3A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4C19339" w14:textId="77777777" w:rsidR="00FD64CE" w:rsidRDefault="00FD64CE" w:rsidP="00FD64CE">
            <w:r>
              <w:t>NIST – National Institute of Standards and Technology</w:t>
            </w:r>
          </w:p>
          <w:p w14:paraId="06D2E42D" w14:textId="77777777" w:rsidR="00FD64CE" w:rsidRDefault="00FD64CE" w:rsidP="00FD64CE"/>
        </w:tc>
      </w:tr>
      <w:tr w:rsidR="00FD64CE" w:rsidRPr="00D64245" w14:paraId="0D10DEF5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DFE372E" w14:textId="35745A8E" w:rsidR="00FD64CE" w:rsidRDefault="00FD64CE" w:rsidP="00FD64CE">
            <w:r>
              <w:t>NO</w:t>
            </w:r>
            <w:r w:rsidRPr="00362F0F">
              <w:rPr>
                <w:vertAlign w:val="subscript"/>
              </w:rPr>
              <w:t>x</w:t>
            </w:r>
            <w:r w:rsidR="00F26B7B">
              <w:t>–</w:t>
            </w:r>
            <w:r>
              <w:t xml:space="preserve"> </w:t>
            </w:r>
            <w:r w:rsidR="00F26B7B">
              <w:t>o</w:t>
            </w:r>
            <w:r>
              <w:t xml:space="preserve">xides of </w:t>
            </w:r>
            <w:r w:rsidR="00F26B7B">
              <w:t>n</w:t>
            </w:r>
            <w:r>
              <w:t>itrogen</w:t>
            </w:r>
          </w:p>
          <w:p w14:paraId="6698C029" w14:textId="77777777" w:rsidR="00FD64CE" w:rsidRDefault="00FD64CE" w:rsidP="00FD64CE"/>
        </w:tc>
      </w:tr>
      <w:tr w:rsidR="00FD64CE" w:rsidRPr="00D64245" w14:paraId="3BA68C76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2954F778" w14:textId="1F17900E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O</w:t>
            </w:r>
          </w:p>
        </w:tc>
      </w:tr>
      <w:tr w:rsidR="00FD64CE" w:rsidRPr="00D64245" w14:paraId="31F52B06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5775439" w14:textId="0AF3DCC2" w:rsidR="00FD64CE" w:rsidRDefault="00FD64CE" w:rsidP="00FD64CE">
            <w:r>
              <w:t>O</w:t>
            </w:r>
            <w:r w:rsidRPr="00362F0F">
              <w:rPr>
                <w:vertAlign w:val="subscript"/>
              </w:rPr>
              <w:t>2</w:t>
            </w:r>
            <w:r>
              <w:t xml:space="preserve"> – </w:t>
            </w:r>
            <w:r w:rsidR="00F26B7B">
              <w:t>o</w:t>
            </w:r>
            <w:r>
              <w:t>xygen</w:t>
            </w:r>
          </w:p>
          <w:p w14:paraId="3D7AFAD2" w14:textId="77777777" w:rsidR="00FD64CE" w:rsidRDefault="00FD64CE" w:rsidP="00FD64CE"/>
        </w:tc>
      </w:tr>
      <w:tr w:rsidR="00FD64CE" w:rsidRPr="00D64245" w14:paraId="56D08AE6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44C2210" w14:textId="77777777" w:rsidR="00FD64CE" w:rsidRDefault="00FD64CE" w:rsidP="006C4116">
            <w:r>
              <w:t xml:space="preserve">OOC – </w:t>
            </w:r>
            <w:r w:rsidR="00F26B7B">
              <w:t>o</w:t>
            </w:r>
            <w:r>
              <w:t>ut</w:t>
            </w:r>
            <w:r w:rsidR="00F26B7B">
              <w:t>-</w:t>
            </w:r>
            <w:r>
              <w:t>of</w:t>
            </w:r>
            <w:r w:rsidR="00F26B7B">
              <w:t>-</w:t>
            </w:r>
            <w:r>
              <w:t>control</w:t>
            </w:r>
          </w:p>
          <w:p w14:paraId="45E755BA" w14:textId="3B38FCEF" w:rsidR="006C4116" w:rsidRDefault="006C4116" w:rsidP="006C4116"/>
        </w:tc>
      </w:tr>
      <w:tr w:rsidR="00FD64CE" w:rsidRPr="00D64245" w14:paraId="06B86DAF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1804AEF3" w14:textId="0022D1D7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P</w:t>
            </w:r>
          </w:p>
        </w:tc>
      </w:tr>
      <w:tr w:rsidR="00FD64CE" w:rsidRPr="00D64245" w14:paraId="026D0C9B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9306197" w14:textId="73E3CBC2" w:rsidR="00FD64CE" w:rsidRDefault="00FD64CE" w:rsidP="00FD64CE">
            <w:r>
              <w:t>PEMS – predictive emission</w:t>
            </w:r>
            <w:r w:rsidR="00F26B7B">
              <w:t>s</w:t>
            </w:r>
            <w:r>
              <w:t xml:space="preserve"> monitoring systems</w:t>
            </w:r>
          </w:p>
          <w:p w14:paraId="7F8DEA93" w14:textId="77777777" w:rsidR="00FD64CE" w:rsidRDefault="00FD64CE" w:rsidP="00FD64CE"/>
        </w:tc>
      </w:tr>
      <w:tr w:rsidR="00FD64CE" w:rsidRPr="00D64245" w14:paraId="32C38CA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CDCBEBC" w14:textId="77777777" w:rsidR="00FD64CE" w:rsidRDefault="00FD64CE" w:rsidP="00FD64CE">
            <w:r>
              <w:t>PM – particulate matter</w:t>
            </w:r>
          </w:p>
          <w:p w14:paraId="2A30F213" w14:textId="77777777" w:rsidR="00FD64CE" w:rsidRDefault="00FD64CE" w:rsidP="00FD64CE"/>
        </w:tc>
      </w:tr>
      <w:tr w:rsidR="00FD64CE" w:rsidRPr="00D64245" w14:paraId="79F65FB7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360C2F3" w14:textId="0E5A2D0B" w:rsidR="00FD64CE" w:rsidRDefault="00FD64CE" w:rsidP="00FD64CE">
            <w:r>
              <w:lastRenderedPageBreak/>
              <w:t>PS</w:t>
            </w:r>
            <w:r w:rsidR="00F26B7B">
              <w:t>–</w:t>
            </w:r>
            <w:r>
              <w:t xml:space="preserve"> performance specification</w:t>
            </w:r>
          </w:p>
          <w:p w14:paraId="26C1F590" w14:textId="77777777" w:rsidR="00FD64CE" w:rsidRDefault="00FD64CE" w:rsidP="00FD64CE"/>
        </w:tc>
      </w:tr>
      <w:tr w:rsidR="00FD64CE" w:rsidRPr="00D64245" w14:paraId="089055AC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7CD16804" w14:textId="42ADE810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Q</w:t>
            </w:r>
          </w:p>
        </w:tc>
      </w:tr>
      <w:tr w:rsidR="00FD64CE" w:rsidRPr="00D64245" w14:paraId="0956AD55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B1CB0F2" w14:textId="77777777" w:rsidR="00FD64CE" w:rsidRDefault="00FD64CE" w:rsidP="00FD64CE">
            <w:r>
              <w:t>QA – quality assurance</w:t>
            </w:r>
          </w:p>
          <w:p w14:paraId="5FA2F325" w14:textId="77777777" w:rsidR="00FD64CE" w:rsidRDefault="00FD64CE" w:rsidP="00FD64CE"/>
        </w:tc>
      </w:tr>
      <w:tr w:rsidR="00FD64CE" w:rsidRPr="00D64245" w14:paraId="48FB3BD8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15A59DD" w14:textId="77777777" w:rsidR="00FD64CE" w:rsidRDefault="00FD64CE" w:rsidP="00FD64CE">
            <w:r>
              <w:t>QC – quality control</w:t>
            </w:r>
          </w:p>
          <w:p w14:paraId="21A4C3E0" w14:textId="77777777" w:rsidR="00FD64CE" w:rsidRDefault="00FD64CE" w:rsidP="00FD64CE"/>
        </w:tc>
      </w:tr>
      <w:tr w:rsidR="00FD64CE" w:rsidRPr="00D64245" w14:paraId="1DCEDD71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F24265B" w14:textId="2E6A6B73" w:rsidR="00FD64CE" w:rsidRPr="00F26B7B" w:rsidRDefault="00FD64CE" w:rsidP="00FD64CE">
            <w:r w:rsidRPr="00F26B7B">
              <w:t xml:space="preserve">QGA – </w:t>
            </w:r>
            <w:r w:rsidR="00A37D6F" w:rsidRPr="00A37D6F">
              <w:t>quarterly gas audit</w:t>
            </w:r>
          </w:p>
          <w:p w14:paraId="7FA5FC59" w14:textId="77777777" w:rsidR="00FD64CE" w:rsidRDefault="00FD64CE" w:rsidP="00FD64CE"/>
        </w:tc>
      </w:tr>
      <w:tr w:rsidR="00FD64CE" w:rsidRPr="00D64245" w14:paraId="3D1ECC61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61094EBE" w14:textId="3EE575AC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R</w:t>
            </w:r>
          </w:p>
        </w:tc>
      </w:tr>
      <w:tr w:rsidR="00FD64CE" w:rsidRPr="00D64245" w14:paraId="2126B008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0B28613" w14:textId="7A414CC2" w:rsidR="00FD64CE" w:rsidRDefault="00FD64CE" w:rsidP="00FD64CE">
            <w:r>
              <w:t>RA</w:t>
            </w:r>
            <w:r w:rsidR="00F26B7B">
              <w:t>–</w:t>
            </w:r>
            <w:r>
              <w:t xml:space="preserve"> relative accuracy</w:t>
            </w:r>
          </w:p>
          <w:p w14:paraId="71D55B91" w14:textId="77777777" w:rsidR="00FD64CE" w:rsidRDefault="00FD64CE" w:rsidP="00FD64CE"/>
        </w:tc>
      </w:tr>
      <w:tr w:rsidR="00FD64CE" w:rsidRPr="00D64245" w14:paraId="24CEB2D3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B9829FB" w14:textId="77777777" w:rsidR="00FD64CE" w:rsidRDefault="00FD64CE" w:rsidP="00FD64CE">
            <w:r>
              <w:t>RAA – relative accuracy audit</w:t>
            </w:r>
          </w:p>
          <w:p w14:paraId="675436FF" w14:textId="77777777" w:rsidR="00FD64CE" w:rsidRDefault="00FD64CE" w:rsidP="00FD64CE"/>
        </w:tc>
      </w:tr>
      <w:tr w:rsidR="00FD64CE" w:rsidRPr="00D64245" w14:paraId="4C5E1FB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7D9C1CB" w14:textId="77777777" w:rsidR="00FD64CE" w:rsidRDefault="00FD64CE" w:rsidP="00FD64CE">
            <w:r>
              <w:t>RATA – relative accuracy test audit</w:t>
            </w:r>
          </w:p>
          <w:p w14:paraId="5DE59A52" w14:textId="77777777" w:rsidR="00FD64CE" w:rsidRDefault="00FD64CE" w:rsidP="00FD64CE"/>
        </w:tc>
      </w:tr>
      <w:tr w:rsidR="00FD64CE" w:rsidRPr="00D64245" w14:paraId="2DA33F3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9E4A4C6" w14:textId="77777777" w:rsidR="00FD64CE" w:rsidRDefault="00FD64CE" w:rsidP="00FD64CE">
            <w:r>
              <w:t>RCA – response correlation audit</w:t>
            </w:r>
          </w:p>
          <w:p w14:paraId="3DBA42D8" w14:textId="77777777" w:rsidR="00FD64CE" w:rsidRDefault="00FD64CE" w:rsidP="00FD64CE"/>
        </w:tc>
      </w:tr>
      <w:tr w:rsidR="00FD64CE" w:rsidRPr="00D64245" w14:paraId="384CC3D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1C2F682" w14:textId="77777777" w:rsidR="00FD64CE" w:rsidRDefault="00FD64CE" w:rsidP="00FD64CE">
            <w:r>
              <w:t>RM – reference method</w:t>
            </w:r>
          </w:p>
          <w:p w14:paraId="71B49889" w14:textId="77777777" w:rsidR="00FD64CE" w:rsidRDefault="00FD64CE" w:rsidP="00FD64CE"/>
        </w:tc>
      </w:tr>
      <w:tr w:rsidR="00FD64CE" w:rsidRPr="00D64245" w14:paraId="65A9380C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4389AD28" w14:textId="4A38A2D2" w:rsidR="00FD64CE" w:rsidRPr="00F26B7B" w:rsidRDefault="00FD64CE" w:rsidP="00FD64CE">
            <w:r w:rsidRPr="00F26B7B">
              <w:t xml:space="preserve">RMSD – </w:t>
            </w:r>
            <w:r w:rsidR="00A37D6F" w:rsidRPr="00A37D6F">
              <w:t>root mean square deviation</w:t>
            </w:r>
          </w:p>
          <w:p w14:paraId="31E97E90" w14:textId="77777777" w:rsidR="00FD64CE" w:rsidRDefault="00FD64CE" w:rsidP="00FD64CE"/>
        </w:tc>
      </w:tr>
      <w:tr w:rsidR="00FD64CE" w:rsidRPr="00D64245" w14:paraId="585177ED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5E17B6E" w14:textId="77777777" w:rsidR="00FD64CE" w:rsidRDefault="00FD64CE" w:rsidP="00FD64CE">
            <w:r>
              <w:t>RRA – relative response audit</w:t>
            </w:r>
          </w:p>
          <w:p w14:paraId="1C829316" w14:textId="77777777" w:rsidR="00FD64CE" w:rsidRPr="009864E7" w:rsidRDefault="00FD64CE" w:rsidP="00FD64CE">
            <w:pPr>
              <w:rPr>
                <w:color w:val="FF0000"/>
              </w:rPr>
            </w:pPr>
          </w:p>
        </w:tc>
      </w:tr>
      <w:tr w:rsidR="00FD64CE" w:rsidRPr="00D64245" w14:paraId="0353CD5E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6C0E8010" w14:textId="5749B1C0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S</w:t>
            </w:r>
          </w:p>
        </w:tc>
      </w:tr>
      <w:tr w:rsidR="00FD64CE" w:rsidRPr="00D64245" w14:paraId="31A17FE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9940B29" w14:textId="47A1315B" w:rsidR="00FD64CE" w:rsidRPr="00F26B7B" w:rsidRDefault="00FD64CE" w:rsidP="00FD64CE">
            <w:r w:rsidRPr="00F26B7B">
              <w:t>SA</w:t>
            </w:r>
            <w:r w:rsidR="00F26B7B" w:rsidRPr="00F26B7B">
              <w:t>–</w:t>
            </w:r>
            <w:r w:rsidRPr="00F26B7B">
              <w:t xml:space="preserve"> </w:t>
            </w:r>
            <w:r w:rsidR="00A37D6F" w:rsidRPr="00A37D6F">
              <w:t>standard addition</w:t>
            </w:r>
          </w:p>
          <w:p w14:paraId="29F185A9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1CF6773C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14BE0054" w14:textId="544B81E4" w:rsidR="00FD64CE" w:rsidRDefault="00FD64CE" w:rsidP="00FD64CE">
            <w:r>
              <w:t>SO</w:t>
            </w:r>
            <w:r w:rsidRPr="00362F0F">
              <w:rPr>
                <w:vertAlign w:val="subscript"/>
              </w:rPr>
              <w:t>2</w:t>
            </w:r>
            <w:r>
              <w:t xml:space="preserve"> – </w:t>
            </w:r>
            <w:r w:rsidR="00F26B7B">
              <w:t>s</w:t>
            </w:r>
            <w:r>
              <w:t>ulfur dioxide</w:t>
            </w:r>
          </w:p>
          <w:p w14:paraId="5CA40F94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57642A81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B8839F8" w14:textId="77777777" w:rsidR="00FD64CE" w:rsidRDefault="00FD64CE" w:rsidP="00FD64CE">
            <w:r>
              <w:t>SVA – sample volume audits</w:t>
            </w:r>
          </w:p>
          <w:p w14:paraId="25F587B6" w14:textId="6CEFBC75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26B7B" w:rsidRPr="00D64245" w14:paraId="3A54A0D9" w14:textId="77777777" w:rsidTr="00F26B7B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186A1FDA" w14:textId="441DD60E" w:rsidR="00F26B7B" w:rsidRDefault="00F26B7B" w:rsidP="00FD64CE">
            <w:r>
              <w:rPr>
                <w:rFonts w:ascii="Arial Narrow" w:hAnsi="Arial Narrow"/>
                <w:b/>
                <w:sz w:val="32"/>
                <w:szCs w:val="32"/>
              </w:rPr>
              <w:t>T</w:t>
            </w:r>
          </w:p>
        </w:tc>
      </w:tr>
      <w:tr w:rsidR="00FD64CE" w:rsidRPr="00D64245" w14:paraId="1CD6992C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71C39ED6" w14:textId="20FF3E50" w:rsidR="00FD64CE" w:rsidRDefault="00FD64CE" w:rsidP="00FD64CE">
            <w:r>
              <w:t>TCD – thermal</w:t>
            </w:r>
            <w:r w:rsidR="00F26B7B">
              <w:t>-</w:t>
            </w:r>
            <w:r>
              <w:t>conductivity detector</w:t>
            </w:r>
          </w:p>
          <w:p w14:paraId="2755ACE5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424EC93F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2830A7A5" w14:textId="77777777" w:rsidR="00FD64CE" w:rsidRDefault="00FD64CE" w:rsidP="00FD64CE">
            <w:r>
              <w:t>TDL – tunable diode laser</w:t>
            </w:r>
          </w:p>
          <w:p w14:paraId="09C41463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19A8FB74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9DF687A" w14:textId="77777777" w:rsidR="00FD64CE" w:rsidRDefault="00FD64CE" w:rsidP="00FD64CE">
            <w:r>
              <w:t>THC – total hydrocarbons</w:t>
            </w:r>
          </w:p>
          <w:p w14:paraId="70481DB7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079BDFA3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0A968567" w14:textId="77777777" w:rsidR="00FD64CE" w:rsidRDefault="00FD64CE" w:rsidP="00FD64CE">
            <w:r>
              <w:t>TRS – total reduced sulfur</w:t>
            </w:r>
          </w:p>
          <w:p w14:paraId="1C9E7FDC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52D13FC5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0BF1B59F" w14:textId="5B7B190C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t>U</w:t>
            </w:r>
          </w:p>
        </w:tc>
      </w:tr>
      <w:tr w:rsidR="00FD64CE" w:rsidRPr="00D64245" w14:paraId="57D03BA2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53E7C45" w14:textId="77777777" w:rsidR="00FD64CE" w:rsidRDefault="00FD64CE" w:rsidP="00FD64CE">
            <w:r>
              <w:t>UV – ultraviolet</w:t>
            </w:r>
          </w:p>
          <w:p w14:paraId="7BFA9919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0E9D7D05" w14:textId="77777777" w:rsidTr="00BC78EF">
        <w:trPr>
          <w:trHeight w:val="413"/>
        </w:trPr>
        <w:tc>
          <w:tcPr>
            <w:tcW w:w="10705" w:type="dxa"/>
            <w:shd w:val="clear" w:color="auto" w:fill="E2EFD9" w:themeFill="accent6" w:themeFillTint="33"/>
          </w:tcPr>
          <w:p w14:paraId="6F6EF442" w14:textId="08B0FA12" w:rsidR="00FD64CE" w:rsidRDefault="00FD64CE" w:rsidP="00FD64CE">
            <w:r>
              <w:rPr>
                <w:rFonts w:ascii="Arial Narrow" w:hAnsi="Arial Narrow"/>
                <w:b/>
                <w:sz w:val="32"/>
                <w:szCs w:val="32"/>
              </w:rPr>
              <w:lastRenderedPageBreak/>
              <w:t>V</w:t>
            </w:r>
          </w:p>
        </w:tc>
      </w:tr>
      <w:tr w:rsidR="00FD64CE" w:rsidRPr="00D64245" w14:paraId="5BBFCD6D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512AFD0B" w14:textId="77777777" w:rsidR="00FD64CE" w:rsidRDefault="00FD64CE" w:rsidP="00FD64CE">
            <w:r>
              <w:t>VOC – volatile organic carbons</w:t>
            </w:r>
          </w:p>
          <w:p w14:paraId="3C386D24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FD64CE" w:rsidRPr="00D64245" w14:paraId="2E912ECE" w14:textId="77777777" w:rsidTr="00BC78EF">
        <w:trPr>
          <w:trHeight w:val="413"/>
        </w:trPr>
        <w:tc>
          <w:tcPr>
            <w:tcW w:w="10705" w:type="dxa"/>
            <w:shd w:val="clear" w:color="auto" w:fill="auto"/>
          </w:tcPr>
          <w:p w14:paraId="64DFAA24" w14:textId="77777777" w:rsidR="00FD64CE" w:rsidRDefault="00FD64CE" w:rsidP="00FD64CE">
            <w:r>
              <w:t>VP – calibrated pressure reference device</w:t>
            </w:r>
          </w:p>
          <w:p w14:paraId="62B0AAB1" w14:textId="77777777" w:rsidR="00FD64CE" w:rsidRDefault="00FD64CE" w:rsidP="00FD64C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14:paraId="44FF811E" w14:textId="77777777" w:rsidR="00425659" w:rsidRPr="00294049" w:rsidRDefault="00425659" w:rsidP="00D64245">
      <w:pPr>
        <w:rPr>
          <w:rFonts w:ascii="Arial Narrow" w:eastAsia="+mn-ea" w:hAnsi="Arial Narrow" w:cstheme="minorHAnsi"/>
          <w:b/>
          <w:bCs/>
          <w:noProof/>
          <w:color w:val="000000"/>
          <w:kern w:val="24"/>
          <w:sz w:val="24"/>
          <w:szCs w:val="24"/>
        </w:rPr>
      </w:pPr>
    </w:p>
    <w:sectPr w:rsidR="00425659" w:rsidRPr="00294049" w:rsidSect="00CB6EFA">
      <w:headerReference w:type="default" r:id="rId10"/>
      <w:footerReference w:type="default" r:id="rId11"/>
      <w:pgSz w:w="12240" w:h="15840"/>
      <w:pgMar w:top="720" w:right="720" w:bottom="720" w:left="720" w:header="720" w:footer="3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96429" w14:textId="77777777" w:rsidR="00233ADC" w:rsidRDefault="00233ADC" w:rsidP="00932BFE">
      <w:pPr>
        <w:spacing w:after="0" w:line="240" w:lineRule="auto"/>
      </w:pPr>
      <w:r>
        <w:separator/>
      </w:r>
    </w:p>
  </w:endnote>
  <w:endnote w:type="continuationSeparator" w:id="0">
    <w:p w14:paraId="5A12BDD4" w14:textId="77777777" w:rsidR="00233ADC" w:rsidRDefault="00233ADC" w:rsidP="0093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ticulate Narrow">
    <w:panose1 w:val="02000506040000020004"/>
    <w:charset w:val="00"/>
    <w:family w:val="auto"/>
    <w:pitch w:val="variable"/>
    <w:sig w:usb0="8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bookmarkStart w:id="0" w:name="_GoBack" w:displacedByCustomXml="prev"/>
      <w:p w14:paraId="1FF1C886" w14:textId="32E3275F" w:rsidR="00932BFE" w:rsidRDefault="00932BFE" w:rsidP="00E33CE6">
        <w:pPr>
          <w:pStyle w:val="Footer"/>
          <w:pBdr>
            <w:top w:val="single" w:sz="4" w:space="1" w:color="A6A6A6" w:themeColor="background1" w:themeShade="A6"/>
          </w:pBdr>
          <w:tabs>
            <w:tab w:val="clear" w:pos="9360"/>
            <w:tab w:val="right" w:pos="10620"/>
          </w:tabs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111647FD">
              <wp:extent cx="581438" cy="179277"/>
              <wp:effectExtent l="0" t="0" r="0" b="0"/>
              <wp:docPr id="11" name="Picture 11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bookmarkEnd w:id="0"/>
        <w:r w:rsidR="00E33CE6">
          <w:tab/>
        </w:r>
        <w:r w:rsidR="00E33CE6">
          <w:tab/>
        </w:r>
        <w:r w:rsidRPr="00E33CE6">
          <w:fldChar w:fldCharType="begin"/>
        </w:r>
        <w:r w:rsidRPr="00E33CE6">
          <w:instrText xml:space="preserve"> PAGE   \* MERGEFORMAT </w:instrText>
        </w:r>
        <w:r w:rsidRPr="00E33CE6">
          <w:fldChar w:fldCharType="separate"/>
        </w:r>
        <w:r w:rsidRPr="00E33CE6">
          <w:t>1</w:t>
        </w:r>
        <w:r w:rsidRPr="00E33CE6">
          <w:rPr>
            <w:noProof/>
          </w:rPr>
          <w:fldChar w:fldCharType="end"/>
        </w:r>
        <w:r w:rsidRPr="00E33CE6">
          <w:t xml:space="preserve"> | </w:t>
        </w:r>
        <w:r w:rsidRPr="00E33CE6">
          <w:rPr>
            <w:spacing w:val="60"/>
          </w:rPr>
          <w:t>Page</w:t>
        </w:r>
      </w:p>
    </w:sdtContent>
  </w:sdt>
  <w:p w14:paraId="4A87E0DE" w14:textId="77777777" w:rsidR="00932BFE" w:rsidRDefault="00932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8C2C7" w14:textId="77777777" w:rsidR="00233ADC" w:rsidRDefault="00233ADC" w:rsidP="00932BFE">
      <w:pPr>
        <w:spacing w:after="0" w:line="240" w:lineRule="auto"/>
      </w:pPr>
      <w:r>
        <w:separator/>
      </w:r>
    </w:p>
  </w:footnote>
  <w:footnote w:type="continuationSeparator" w:id="0">
    <w:p w14:paraId="67BB661E" w14:textId="77777777" w:rsidR="00233ADC" w:rsidRDefault="00233ADC" w:rsidP="0093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1CC45" w14:textId="3C2111FA" w:rsidR="00932BFE" w:rsidRDefault="00074842" w:rsidP="00932BFE">
    <w:pPr>
      <w:pStyle w:val="Header"/>
      <w:pBdr>
        <w:bottom w:val="single" w:sz="4" w:space="1" w:color="A6A6A6" w:themeColor="background1" w:themeShade="A6"/>
      </w:pBdr>
    </w:pPr>
    <w:r>
      <w:t>Commonly Used</w:t>
    </w:r>
    <w:r w:rsidR="00ED493B">
      <w:t xml:space="preserve"> Acronym</w:t>
    </w:r>
    <w:r w:rsidR="00D62E30">
      <w:t>s</w:t>
    </w:r>
    <w:r w:rsidR="00ED493B">
      <w:t xml:space="preserve"> </w:t>
    </w:r>
    <w:r w:rsidR="00932BFE">
      <w:rPr>
        <w:rFonts w:ascii="Arial Nova" w:hAnsi="Arial Nova"/>
      </w:rPr>
      <w:t>•</w:t>
    </w:r>
    <w:r w:rsidR="00932BFE">
      <w:t xml:space="preserve"> Module 3</w:t>
    </w:r>
  </w:p>
  <w:p w14:paraId="43E546CB" w14:textId="77777777" w:rsidR="00932BFE" w:rsidRDefault="00932B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55104"/>
    <w:rsid w:val="00074842"/>
    <w:rsid w:val="00074A49"/>
    <w:rsid w:val="00077C8B"/>
    <w:rsid w:val="00085AB2"/>
    <w:rsid w:val="000B0370"/>
    <w:rsid w:val="000C35E2"/>
    <w:rsid w:val="000E3C8D"/>
    <w:rsid w:val="001013A8"/>
    <w:rsid w:val="00117463"/>
    <w:rsid w:val="001232D9"/>
    <w:rsid w:val="00187553"/>
    <w:rsid w:val="001941FD"/>
    <w:rsid w:val="00194560"/>
    <w:rsid w:val="001D340B"/>
    <w:rsid w:val="001D3D21"/>
    <w:rsid w:val="001F6A8A"/>
    <w:rsid w:val="002011C7"/>
    <w:rsid w:val="00221B8F"/>
    <w:rsid w:val="00230A0B"/>
    <w:rsid w:val="00233ADC"/>
    <w:rsid w:val="00273778"/>
    <w:rsid w:val="00291CD0"/>
    <w:rsid w:val="00294049"/>
    <w:rsid w:val="002A32EE"/>
    <w:rsid w:val="002B2C12"/>
    <w:rsid w:val="002B5DF7"/>
    <w:rsid w:val="002D2817"/>
    <w:rsid w:val="002F609E"/>
    <w:rsid w:val="00333F38"/>
    <w:rsid w:val="00336621"/>
    <w:rsid w:val="0035085A"/>
    <w:rsid w:val="003E24DC"/>
    <w:rsid w:val="00400DF5"/>
    <w:rsid w:val="00410E1E"/>
    <w:rsid w:val="00425659"/>
    <w:rsid w:val="00432132"/>
    <w:rsid w:val="00486585"/>
    <w:rsid w:val="00486E84"/>
    <w:rsid w:val="004A518D"/>
    <w:rsid w:val="004D0A38"/>
    <w:rsid w:val="004D5F16"/>
    <w:rsid w:val="004E3244"/>
    <w:rsid w:val="004E6E24"/>
    <w:rsid w:val="00550A62"/>
    <w:rsid w:val="0056111C"/>
    <w:rsid w:val="00561251"/>
    <w:rsid w:val="0056249F"/>
    <w:rsid w:val="00580E84"/>
    <w:rsid w:val="00581D59"/>
    <w:rsid w:val="005B5611"/>
    <w:rsid w:val="005C7F6B"/>
    <w:rsid w:val="005E1FE5"/>
    <w:rsid w:val="005E5E6C"/>
    <w:rsid w:val="0061386F"/>
    <w:rsid w:val="00620EFD"/>
    <w:rsid w:val="00621D6C"/>
    <w:rsid w:val="006259B0"/>
    <w:rsid w:val="00666581"/>
    <w:rsid w:val="00697C4A"/>
    <w:rsid w:val="006C4116"/>
    <w:rsid w:val="006D0E14"/>
    <w:rsid w:val="007976A2"/>
    <w:rsid w:val="007C57C6"/>
    <w:rsid w:val="007D580E"/>
    <w:rsid w:val="007D5E36"/>
    <w:rsid w:val="007D76BA"/>
    <w:rsid w:val="00825BE4"/>
    <w:rsid w:val="00826EDA"/>
    <w:rsid w:val="0085648C"/>
    <w:rsid w:val="00875E6F"/>
    <w:rsid w:val="008A21F9"/>
    <w:rsid w:val="008B3C1D"/>
    <w:rsid w:val="00932BFE"/>
    <w:rsid w:val="00944E4E"/>
    <w:rsid w:val="00963311"/>
    <w:rsid w:val="009F76DB"/>
    <w:rsid w:val="00A37D6F"/>
    <w:rsid w:val="00AB7E41"/>
    <w:rsid w:val="00AC23B1"/>
    <w:rsid w:val="00AE6DC6"/>
    <w:rsid w:val="00B00B88"/>
    <w:rsid w:val="00B073B8"/>
    <w:rsid w:val="00B20B90"/>
    <w:rsid w:val="00B45798"/>
    <w:rsid w:val="00B764E6"/>
    <w:rsid w:val="00B8785E"/>
    <w:rsid w:val="00BB2CFB"/>
    <w:rsid w:val="00BC78EF"/>
    <w:rsid w:val="00BE6A76"/>
    <w:rsid w:val="00C13AB5"/>
    <w:rsid w:val="00C437F0"/>
    <w:rsid w:val="00C44AF9"/>
    <w:rsid w:val="00C67060"/>
    <w:rsid w:val="00CB197D"/>
    <w:rsid w:val="00CB6EFA"/>
    <w:rsid w:val="00D065C8"/>
    <w:rsid w:val="00D30DD1"/>
    <w:rsid w:val="00D62E30"/>
    <w:rsid w:val="00D64245"/>
    <w:rsid w:val="00D95177"/>
    <w:rsid w:val="00DD654E"/>
    <w:rsid w:val="00DF0B51"/>
    <w:rsid w:val="00E33CE6"/>
    <w:rsid w:val="00E509F4"/>
    <w:rsid w:val="00E6448A"/>
    <w:rsid w:val="00ED493B"/>
    <w:rsid w:val="00F26B7B"/>
    <w:rsid w:val="00F278D1"/>
    <w:rsid w:val="00F40F6E"/>
    <w:rsid w:val="00F41D21"/>
    <w:rsid w:val="00F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D3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customStyle="1" w:styleId="Default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2020-05-06T04:00:00+00:00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C01FD2-6327-438D-9614-6EAD3EF80734}"/>
</file>

<file path=customXml/itemProps3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4879A-3D22-46AC-B3E9-9E05FEC823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Tammy Scarlett</cp:lastModifiedBy>
  <cp:revision>24</cp:revision>
  <cp:lastPrinted>2019-06-26T17:14:00Z</cp:lastPrinted>
  <dcterms:created xsi:type="dcterms:W3CDTF">2019-11-19T15:25:00Z</dcterms:created>
  <dcterms:modified xsi:type="dcterms:W3CDTF">2020-05-04T14:55:00Z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967100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